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E" w:rsidRDefault="002318B0" w:rsidP="00B6751E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2EDB" w:rsidRDefault="006B1842" w:rsidP="00C82EDB">
      <w:pPr>
        <w:widowControl/>
        <w:suppressAutoHyphens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C82EDB" w:rsidRPr="000723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C82EDB" w:rsidRDefault="00C82EDB" w:rsidP="00C82EDB">
      <w:pPr>
        <w:widowControl/>
        <w:suppressAutoHyphens/>
        <w:autoSpaceDE/>
        <w:autoSpaceDN/>
        <w:adjustRightInd/>
        <w:spacing w:line="256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82EDB" w:rsidRDefault="00C82EDB" w:rsidP="00C82EDB">
      <w:pPr>
        <w:widowControl/>
        <w:suppressAutoHyphens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B184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Pr="0007236E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>шістнадцятої сесії обласної</w:t>
      </w:r>
    </w:p>
    <w:p w:rsidR="00C82EDB" w:rsidRDefault="006B1842" w:rsidP="00C82EDB">
      <w:pPr>
        <w:widowControl/>
        <w:suppressAutoHyphens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C82EDB" w:rsidRPr="0007236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C82EDB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</w:p>
    <w:p w:rsidR="00C82EDB" w:rsidRPr="00E40214" w:rsidRDefault="00C82EDB" w:rsidP="00C82EDB">
      <w:pPr>
        <w:widowControl/>
        <w:suppressAutoHyphens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B184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2415C" w:rsidRPr="00F2415C">
        <w:rPr>
          <w:rFonts w:ascii="Times New Roman" w:hAnsi="Times New Roman" w:cs="Times New Roman"/>
          <w:sz w:val="28"/>
          <w:szCs w:val="28"/>
          <w:lang w:val="uk-UA"/>
        </w:rPr>
        <w:t>20 грудня 2018 року  № 09-16/VII</w:t>
      </w:r>
    </w:p>
    <w:p w:rsidR="00364DCE" w:rsidRDefault="00364DCE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64DCE" w:rsidRDefault="00364DCE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330E78" w:rsidRDefault="00330E78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E50996" w:rsidRPr="00330E78" w:rsidRDefault="00E50996" w:rsidP="00E50996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  <w:r w:rsidRPr="00330E78">
        <w:rPr>
          <w:rFonts w:ascii="Times New Roman" w:hAnsi="Times New Roman" w:cs="Times New Roman"/>
          <w:b/>
          <w:sz w:val="44"/>
          <w:szCs w:val="44"/>
          <w:lang w:val="uk-UA" w:eastAsia="ar-SA"/>
        </w:rPr>
        <w:t xml:space="preserve">РЕГІОНАЛЬНА ПРОГРАМА </w:t>
      </w:r>
    </w:p>
    <w:p w:rsidR="00E50996" w:rsidRPr="00330E78" w:rsidRDefault="00E50996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  <w:r w:rsidRPr="00330E78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розвитку автомобільних доріг загального користування місцевого значення </w:t>
      </w:r>
    </w:p>
    <w:p w:rsidR="00E50996" w:rsidRPr="00330E78" w:rsidRDefault="00E50996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  <w:r w:rsidRPr="00330E78">
        <w:rPr>
          <w:rFonts w:ascii="Times New Roman" w:hAnsi="Times New Roman" w:cs="Times New Roman"/>
          <w:sz w:val="48"/>
          <w:szCs w:val="48"/>
          <w:lang w:val="uk-UA" w:eastAsia="ar-SA"/>
        </w:rPr>
        <w:t xml:space="preserve">на 2019 </w:t>
      </w:r>
      <w:r w:rsidRPr="00330E78">
        <w:rPr>
          <w:rFonts w:ascii="Times New Roman" w:hAnsi="Times New Roman" w:cs="Times New Roman"/>
          <w:b/>
          <w:i/>
          <w:sz w:val="48"/>
          <w:szCs w:val="48"/>
          <w:lang w:val="uk-UA" w:eastAsia="ar-SA"/>
        </w:rPr>
        <w:t xml:space="preserve">– </w:t>
      </w:r>
      <w:r w:rsidRPr="00330E78">
        <w:rPr>
          <w:rFonts w:ascii="Times New Roman" w:hAnsi="Times New Roman" w:cs="Times New Roman"/>
          <w:sz w:val="48"/>
          <w:szCs w:val="48"/>
          <w:lang w:val="uk-UA" w:eastAsia="ar-SA"/>
        </w:rPr>
        <w:t>2022 роки</w:t>
      </w:r>
    </w:p>
    <w:p w:rsidR="00E50996" w:rsidRDefault="00E50996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Pr="00C82EDB" w:rsidRDefault="00C82EDB" w:rsidP="00C82EDB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м. Чернігів</w:t>
      </w:r>
    </w:p>
    <w:p w:rsidR="00C82EDB" w:rsidRPr="00C82EDB" w:rsidRDefault="00C82EDB" w:rsidP="00C82EDB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2018 рік</w:t>
      </w: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42813" w:rsidRPr="00CB421C" w:rsidRDefault="00C42813" w:rsidP="00C42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t>ЗМІСТ</w:t>
      </w:r>
    </w:p>
    <w:p w:rsidR="00C42813" w:rsidRPr="00CB421C" w:rsidRDefault="00C42813" w:rsidP="00C42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7797"/>
        <w:gridCol w:w="1275"/>
      </w:tblGrid>
      <w:tr w:rsidR="00C42813" w:rsidRPr="00CB421C" w:rsidTr="00A43A9E">
        <w:tc>
          <w:tcPr>
            <w:tcW w:w="675" w:type="dxa"/>
          </w:tcPr>
          <w:p w:rsidR="00C42813" w:rsidRPr="00A52AEB" w:rsidRDefault="00A52AEB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</w:t>
            </w:r>
            <w:proofErr w:type="spellEnd"/>
            <w:r w:rsidR="006B1842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розділу</w:t>
            </w:r>
            <w:proofErr w:type="spellEnd"/>
            <w:r w:rsidR="006B1842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="009F34C4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Стор</w:t>
            </w:r>
            <w:proofErr w:type="spellEnd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rPr>
          <w:trHeight w:val="1057"/>
        </w:trPr>
        <w:tc>
          <w:tcPr>
            <w:tcW w:w="675" w:type="dxa"/>
          </w:tcPr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793E1B" w:rsidRDefault="00C42813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97" w:type="dxa"/>
          </w:tcPr>
          <w:p w:rsidR="00C42813" w:rsidRPr="00E50996" w:rsidRDefault="00C42813" w:rsidP="009F34C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45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Паспорт </w:t>
            </w:r>
            <w:r w:rsidR="009F34C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Регіональної П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рограми розвитку автомобільних доріг </w:t>
            </w:r>
          </w:p>
          <w:p w:rsidR="00C42813" w:rsidRPr="00E50996" w:rsidRDefault="00C42813" w:rsidP="009F34C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загального користування місцевого значення </w:t>
            </w:r>
          </w:p>
          <w:p w:rsidR="00C42813" w:rsidRPr="00793E1B" w:rsidRDefault="00C42813" w:rsidP="009F34C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 2019 – 2022 роки</w:t>
            </w:r>
          </w:p>
        </w:tc>
        <w:tc>
          <w:tcPr>
            <w:tcW w:w="1275" w:type="dxa"/>
          </w:tcPr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793E1B" w:rsidRDefault="00C42813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793E1B" w:rsidRDefault="0035240C" w:rsidP="0035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793E1B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Визначення проблеми, на розв’язання якої спрямовано Програму</w:t>
            </w:r>
          </w:p>
        </w:tc>
        <w:tc>
          <w:tcPr>
            <w:tcW w:w="1275" w:type="dxa"/>
          </w:tcPr>
          <w:p w:rsidR="002106A1" w:rsidRDefault="002106A1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C42813" w:rsidRPr="00CB421C" w:rsidTr="00A43A9E">
        <w:tc>
          <w:tcPr>
            <w:tcW w:w="6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2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C42813" w:rsidRDefault="00C42813" w:rsidP="00C42813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Обґрунтування шляхів і засобів розв’язання проблеми,</w:t>
            </w:r>
          </w:p>
          <w:p w:rsidR="00C42813" w:rsidRPr="00C42813" w:rsidRDefault="00C42813" w:rsidP="00C42813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обсягів і джерел фінансування</w:t>
            </w:r>
          </w:p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3-4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B6751E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275" w:type="dxa"/>
          </w:tcPr>
          <w:p w:rsidR="00B6751E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CB421C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C4281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B6751E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275" w:type="dxa"/>
          </w:tcPr>
          <w:p w:rsidR="00C42813" w:rsidRPr="00CB421C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C42813" w:rsidRPr="00FE02F0" w:rsidRDefault="00B6751E" w:rsidP="00B6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Координація та контроль за ходом реалізації Програми</w:t>
            </w:r>
          </w:p>
        </w:tc>
        <w:tc>
          <w:tcPr>
            <w:tcW w:w="1275" w:type="dxa"/>
          </w:tcPr>
          <w:p w:rsidR="00C42813" w:rsidRPr="00FE02F0" w:rsidRDefault="00B6751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C42813" w:rsidRPr="00CB421C" w:rsidTr="00A43A9E">
        <w:tc>
          <w:tcPr>
            <w:tcW w:w="6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C42813" w:rsidRPr="00CB421C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2813" w:rsidRPr="00CB421C" w:rsidTr="00A43A9E">
        <w:tc>
          <w:tcPr>
            <w:tcW w:w="675" w:type="dxa"/>
          </w:tcPr>
          <w:p w:rsidR="00C42813" w:rsidRPr="003F6B5D" w:rsidRDefault="003F6B5D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8.   </w:t>
            </w:r>
          </w:p>
        </w:tc>
        <w:tc>
          <w:tcPr>
            <w:tcW w:w="7797" w:type="dxa"/>
          </w:tcPr>
          <w:p w:rsidR="003F6B5D" w:rsidRPr="003F6B5D" w:rsidRDefault="003F6B5D" w:rsidP="003F6B5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6B5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1</w:t>
            </w:r>
            <w:r w:rsidR="00AE30B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Ресурсне забезпечення </w:t>
            </w:r>
            <w:r w:rsidR="00100B13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Регіональної П</w:t>
            </w: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рограми розвитку автомобільних доріг загального користування місцевого значення на 2019 – 2022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C42813" w:rsidRPr="00FE02F0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42813" w:rsidRPr="00B46687" w:rsidTr="00A43A9E">
        <w:tc>
          <w:tcPr>
            <w:tcW w:w="675" w:type="dxa"/>
          </w:tcPr>
          <w:p w:rsidR="00A43A9E" w:rsidRDefault="00A43A9E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Default="003F6B5D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9.</w:t>
            </w: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5240C" w:rsidRDefault="0035240C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Default="00DE27A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Pr="003F6B5D" w:rsidRDefault="00AE30B2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11.</w:t>
            </w:r>
          </w:p>
        </w:tc>
        <w:tc>
          <w:tcPr>
            <w:tcW w:w="7797" w:type="dxa"/>
          </w:tcPr>
          <w:p w:rsidR="00A43A9E" w:rsidRDefault="00A43A9E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E27A3" w:rsidRDefault="003F6B5D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3F6B5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2</w:t>
            </w:r>
            <w:r w:rsidR="00AE30B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Напрямки діяльності та заходи </w:t>
            </w:r>
            <w:r w:rsidR="00100B1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Регіональної П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рограми розвитку автомобільних доріг загального користування місцевого значення на 2019 – 2022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122A40" w:rsidRDefault="00122A40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122A40" w:rsidRDefault="00122A40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122A4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Додаток 3 Очікувані результати виконання Регіональної  Програми розвитку автомобільних доріг загального користування державного значення на 2019—2022 роки.</w:t>
            </w:r>
          </w:p>
          <w:p w:rsidR="00122A40" w:rsidRDefault="00122A40" w:rsidP="00AE30B2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E30B2" w:rsidRPr="00536AE6" w:rsidRDefault="00122A40" w:rsidP="00AE30B2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36AE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Додаток   4   Перелік </w:t>
            </w:r>
            <w:proofErr w:type="spellStart"/>
            <w:r w:rsidRPr="00536AE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обє’ктів</w:t>
            </w:r>
            <w:proofErr w:type="spellEnd"/>
            <w:r w:rsidRPr="00536AE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у 2020 році</w:t>
            </w:r>
            <w:r w:rsidR="00ED5013" w:rsidRPr="00536AE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E27A3" w:rsidRPr="00122A40" w:rsidRDefault="00DE27A3" w:rsidP="003F6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C42813" w:rsidRPr="00122A40" w:rsidRDefault="00C42813" w:rsidP="003F6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C42813" w:rsidRPr="00122A40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42813" w:rsidRPr="00B46687" w:rsidTr="00A43A9E">
        <w:tc>
          <w:tcPr>
            <w:tcW w:w="675" w:type="dxa"/>
          </w:tcPr>
          <w:p w:rsidR="00C42813" w:rsidRPr="00793E1B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97" w:type="dxa"/>
          </w:tcPr>
          <w:p w:rsidR="00C42813" w:rsidRPr="00396719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C42813" w:rsidRPr="00932E36" w:rsidRDefault="00C42813" w:rsidP="00CC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C3733B" w:rsidRPr="00122A40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C3733B" w:rsidRDefault="00C3733B" w:rsidP="00E50996">
      <w:pPr>
        <w:suppressAutoHyphens/>
        <w:spacing w:line="322" w:lineRule="exact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2A499F" w:rsidRDefault="002A499F" w:rsidP="00FD1933">
      <w:pPr>
        <w:suppressAutoHyphens/>
        <w:spacing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7002F3" w:rsidRDefault="00FD1933" w:rsidP="00FD1933">
      <w:pPr>
        <w:suppressAutoHyphens/>
        <w:spacing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</w:p>
    <w:p w:rsidR="00FD1933" w:rsidRPr="007002F3" w:rsidRDefault="00FD1933" w:rsidP="00FD193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330E78" w:rsidRPr="00E50996" w:rsidRDefault="00330E78" w:rsidP="00A43A9E">
      <w:pPr>
        <w:numPr>
          <w:ilvl w:val="0"/>
          <w:numId w:val="29"/>
        </w:num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ПАСПОРТ </w:t>
      </w:r>
    </w:p>
    <w:p w:rsidR="00330E78" w:rsidRPr="00E50996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Регіональної </w:t>
      </w:r>
      <w:r w:rsidR="00A43A9E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рограми розвитку автомобільних доріг </w:t>
      </w:r>
    </w:p>
    <w:p w:rsidR="00330E78" w:rsidRPr="00E50996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загального користування місцевого значення </w:t>
      </w:r>
    </w:p>
    <w:p w:rsidR="00330E78" w:rsidRPr="00E50996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t>на 2019 – 2022 роки</w:t>
      </w:r>
    </w:p>
    <w:p w:rsidR="00330E78" w:rsidRPr="00E50996" w:rsidRDefault="00330E78" w:rsidP="00330E7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0E78" w:rsidRPr="00E50996" w:rsidRDefault="00330E78" w:rsidP="00330E78">
      <w:pPr>
        <w:suppressAutoHyphens/>
        <w:spacing w:line="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959"/>
      </w:tblGrid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Дата, номер і назва розпорядчого доку-мента органу виконав-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чої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влади про розроблення Програми</w:t>
            </w:r>
          </w:p>
        </w:tc>
        <w:tc>
          <w:tcPr>
            <w:tcW w:w="695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а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Кабінету Міністрів України від 21 березня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18 року № 382 «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Державної цільової економічної програми розвитку автомобільних доріг загального користування державного значення на                   2018 – 2022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Відповідальний вико-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навець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Програми </w:t>
            </w:r>
          </w:p>
        </w:tc>
        <w:tc>
          <w:tcPr>
            <w:tcW w:w="6959" w:type="dxa"/>
          </w:tcPr>
          <w:p w:rsidR="00330E78" w:rsidRPr="002505E7" w:rsidRDefault="00330E78" w:rsidP="00CC3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Учасники Програми </w:t>
            </w:r>
          </w:p>
        </w:tc>
        <w:tc>
          <w:tcPr>
            <w:tcW w:w="695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6959" w:type="dxa"/>
          </w:tcPr>
          <w:p w:rsidR="00330E78" w:rsidRPr="00E50996" w:rsidRDefault="00330E78" w:rsidP="00CC3869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2019 – 2022 роки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Загальний обсяг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фінан-сових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ресурсів, </w:t>
            </w:r>
            <w:proofErr w:type="spellStart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необ-хідних</w:t>
            </w:r>
            <w:proofErr w:type="spellEnd"/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для реалізації Програми, усього:</w:t>
            </w:r>
          </w:p>
        </w:tc>
        <w:tc>
          <w:tcPr>
            <w:tcW w:w="6959" w:type="dxa"/>
          </w:tcPr>
          <w:p w:rsidR="00330E78" w:rsidRPr="006227BE" w:rsidRDefault="000B06B8" w:rsidP="002305D8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B06B8">
              <w:rPr>
                <w:rFonts w:ascii="Times New Roman" w:hAnsi="Times New Roman"/>
                <w:sz w:val="28"/>
                <w:szCs w:val="28"/>
                <w:lang w:val="uk-UA"/>
              </w:rPr>
              <w:t>3000,969</w:t>
            </w:r>
            <w:r w:rsidR="002305D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44DB7" w:rsidRPr="00622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30E78"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млн. гривень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числі:</w:t>
            </w:r>
          </w:p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державного бюджету</w:t>
            </w:r>
          </w:p>
        </w:tc>
        <w:tc>
          <w:tcPr>
            <w:tcW w:w="6959" w:type="dxa"/>
          </w:tcPr>
          <w:p w:rsidR="00330E78" w:rsidRPr="006227BE" w:rsidRDefault="00094741" w:rsidP="00762EFE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330E78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обласного бюджету</w:t>
            </w:r>
          </w:p>
        </w:tc>
        <w:tc>
          <w:tcPr>
            <w:tcW w:w="6959" w:type="dxa"/>
          </w:tcPr>
          <w:p w:rsidR="00330E78" w:rsidRPr="006227BE" w:rsidRDefault="00977965" w:rsidP="00977965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</w:p>
        </w:tc>
      </w:tr>
      <w:tr w:rsidR="00330E78" w:rsidRPr="00E50996" w:rsidTr="00CC3869">
        <w:tc>
          <w:tcPr>
            <w:tcW w:w="3049" w:type="dxa"/>
          </w:tcPr>
          <w:p w:rsidR="00330E78" w:rsidRPr="00E50996" w:rsidRDefault="00094741" w:rsidP="00CC386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Субвенція з державного бюджету місцевим бюджетам, </w:t>
            </w:r>
            <w:r w:rsidR="00330E7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інші джерела, не заборонені законодавством</w:t>
            </w:r>
          </w:p>
        </w:tc>
        <w:tc>
          <w:tcPr>
            <w:tcW w:w="6959" w:type="dxa"/>
          </w:tcPr>
          <w:p w:rsidR="00330E78" w:rsidRPr="006227BE" w:rsidRDefault="000B06B8" w:rsidP="00B46687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B06B8">
              <w:rPr>
                <w:rFonts w:ascii="Times New Roman" w:hAnsi="Times New Roman"/>
                <w:sz w:val="28"/>
                <w:szCs w:val="28"/>
                <w:lang w:val="uk-UA"/>
              </w:rPr>
              <w:t>3000,969</w:t>
            </w:r>
            <w:r w:rsidR="00B466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44DB7" w:rsidRPr="00622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4741" w:rsidRPr="006227B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млн. гривень</w:t>
            </w:r>
          </w:p>
        </w:tc>
      </w:tr>
    </w:tbl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E78" w:rsidRDefault="00330E78" w:rsidP="00330E78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30E78" w:rsidSect="007002F3">
          <w:pgSz w:w="11906" w:h="16838"/>
          <w:pgMar w:top="425" w:right="567" w:bottom="567" w:left="1701" w:header="709" w:footer="709" w:gutter="0"/>
          <w:pgNumType w:start="1"/>
          <w:cols w:space="708"/>
          <w:docGrid w:linePitch="360"/>
        </w:sectPr>
      </w:pPr>
    </w:p>
    <w:p w:rsidR="00330E78" w:rsidRPr="007002F3" w:rsidRDefault="007002F3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7002F3">
        <w:rPr>
          <w:rFonts w:ascii="Times New Roman" w:hAnsi="Times New Roman" w:cs="Times New Roman"/>
          <w:bCs/>
          <w:sz w:val="28"/>
          <w:szCs w:val="28"/>
          <w:lang w:val="uk-UA" w:eastAsia="ar-SA"/>
        </w:rPr>
        <w:lastRenderedPageBreak/>
        <w:t>2</w:t>
      </w:r>
    </w:p>
    <w:p w:rsidR="007002F3" w:rsidRDefault="007002F3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2505E7" w:rsidRDefault="00100B13" w:rsidP="00E50996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Визначення проблеми, на розв’язання якої спрямовано Програму</w:t>
      </w:r>
    </w:p>
    <w:p w:rsidR="00E50996" w:rsidRDefault="00E50996" w:rsidP="00E50996">
      <w:pPr>
        <w:suppressAutoHyphens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Мережа автомобільних доріг є невід’ємною частиною єдиної транспортної системи, що забезпечує роботу всіх галузей промисловості, економіки і сільського господарства, соціальний розвиток суспільства. Крім того, забезпечується рівномірний наземний доступ у різні місця області, країни, а також безпечне та надійне переміщення людей і транспортування товарів із належною ефективністю. Автомобільні дороги є однією з підсистем економічної системи країни, вони є суспільним продуктом та мають важливе значення.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З причин багаторічного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незадовільним. Практично сімдесят відсотків з них уражено </w:t>
      </w:r>
      <w:proofErr w:type="spellStart"/>
      <w:r w:rsidRPr="002505E7">
        <w:rPr>
          <w:rFonts w:ascii="Times New Roman" w:hAnsi="Times New Roman" w:cs="Times New Roman"/>
          <w:sz w:val="28"/>
          <w:szCs w:val="28"/>
          <w:lang w:val="uk-UA"/>
        </w:rPr>
        <w:t>ямковістю</w:t>
      </w:r>
      <w:proofErr w:type="spellEnd"/>
      <w:r w:rsidRPr="002505E7">
        <w:rPr>
          <w:rFonts w:ascii="Times New Roman" w:hAnsi="Times New Roman" w:cs="Times New Roman"/>
          <w:sz w:val="28"/>
          <w:szCs w:val="28"/>
          <w:lang w:val="uk-UA"/>
        </w:rPr>
        <w:t>, а окремі ділянки доріг є аварійно небезпечними та потребують термінового капітального і поточного  середнього ремонтів. Такий стан автомобільних доріг гальмує соціально-економічний розвиток області, негативно впливає на розвиток галузей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господарства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створює соціальну напругу.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автомобільних доріг загального користування місцевого значення на 2019 – 2022 роки (далі – Програма)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ержавної цільової економічної програми розвитку автомобільних доріг загального користування державного значення на 2018 – 2022 роки, затвердженої постановою Кабінету Міністрів України від 21 березня 2018 року № 382.</w:t>
      </w:r>
    </w:p>
    <w:p w:rsidR="00A52AEB" w:rsidRDefault="00A52AEB" w:rsidP="007C1898">
      <w:pPr>
        <w:suppressAutoHyphens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2505E7" w:rsidRDefault="00100B13" w:rsidP="007C1898">
      <w:pPr>
        <w:suppressAutoHyphens/>
        <w:spacing w:line="244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Мета Програми</w:t>
      </w: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0996" w:rsidRPr="002505E7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Метою Програми є поліпшення транспортно-експлуатаційного стану мережі автомобільних доріг загального користування місцевого значення та споруд на них, розвиток автомобільних доріг загального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користування місцевого значення,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підвищення на них рівня безпеки руху, швидкості, комфортності та економічності перевезень.</w:t>
      </w: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50996" w:rsidRPr="002505E7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30E78" w:rsidRDefault="00330E78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8145D" w:rsidRDefault="00E8145D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E8145D" w:rsidRDefault="00E8145D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52AEB" w:rsidRDefault="00A52AEB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134DA1" w:rsidRPr="007002F3" w:rsidRDefault="007002F3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lastRenderedPageBreak/>
        <w:t>3</w:t>
      </w:r>
    </w:p>
    <w:p w:rsidR="00134DA1" w:rsidRDefault="00134DA1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2505E7" w:rsidRDefault="00100B13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4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Обґрунтування шляхів і засобів розв’язання проблеми,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обсягів і джерел фінансування</w:t>
      </w: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page4"/>
      <w:bookmarkStart w:id="1" w:name="page5"/>
      <w:bookmarkEnd w:id="0"/>
      <w:bookmarkEnd w:id="1"/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У зв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язку із запровадженням з 1 січня 2018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державного дорожнього фонду у складі спеціального фонду державного бюджету, надходження до якого передбачається збільшити, планується виконати відновлення і розвит</w:t>
      </w:r>
      <w:r w:rsidR="00E8145D">
        <w:rPr>
          <w:rFonts w:ascii="Times New Roman" w:hAnsi="Times New Roman" w:cs="Times New Roman"/>
          <w:sz w:val="28"/>
          <w:szCs w:val="28"/>
          <w:lang w:val="uk-UA" w:eastAsia="ar-SA"/>
        </w:rPr>
        <w:t>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 мережі доріг саме за кошти державного бюджету. Так, виникла нагальна необхідність у формуванні чітких стратегічних напрямів відновлення і розвитку автомобільних доріг загального користування місцевого значення з урахуванням маршрутного принципу та соціально-економічних пріоритетів розвитку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районів та області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6B18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C004D"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Такий підхід дасть змогу по</w:t>
      </w:r>
      <w:r w:rsidR="003C0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ліпшити </w:t>
      </w:r>
      <w:r w:rsidR="003C004D"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транспортно-експлуатаційний стан автомобільних доріг загального користування місцевого значення, оскільки через недофінансування у попередні роки не забезпечувалися обсяги дорожніх робіт, необхідні для розвитку дорожнього господарства.</w:t>
      </w:r>
    </w:p>
    <w:p w:rsidR="00E8145D" w:rsidRPr="000475E6" w:rsidRDefault="00E8145D" w:rsidP="00E8145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цієї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передбачає довгострокове планування та фінансування чітко визначених завдань і заходів щодо відновлення та розвитку мережі автомобільних доріг загального користування місцевого значенн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я і мостів за кошти </w:t>
      </w:r>
      <w:r w:rsidR="00EB5CA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субвенції з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державного бюджету</w:t>
      </w:r>
      <w:r w:rsidR="00EB5CA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місцевим бюджетам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3C004D" w:rsidRPr="000475E6" w:rsidRDefault="003C004D" w:rsidP="003C004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 ході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стандартів, в яких враховується європейська практика та принципи.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дасть змогу забезпечити:</w:t>
      </w:r>
    </w:p>
    <w:p w:rsidR="00ED1596" w:rsidRDefault="00E50996" w:rsidP="00ED1596">
      <w:pPr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завершення об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єктів незавершеного буд</w:t>
      </w:r>
      <w:r w:rsidR="00ED1596">
        <w:rPr>
          <w:rFonts w:ascii="Times New Roman" w:hAnsi="Times New Roman" w:cs="Times New Roman"/>
          <w:sz w:val="28"/>
          <w:szCs w:val="28"/>
          <w:lang w:val="uk-UA" w:eastAsia="ar-SA"/>
        </w:rPr>
        <w:t>івництва з високими показниками</w:t>
      </w:r>
    </w:p>
    <w:p w:rsidR="00E50996" w:rsidRPr="000475E6" w:rsidRDefault="00E50996" w:rsidP="00ED1596">
      <w:pPr>
        <w:suppressAutoHyphens/>
        <w:ind w:left="927" w:hanging="92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ступеня готовності та соціально-економічної ефективності;</w:t>
      </w:r>
    </w:p>
    <w:p w:rsidR="00E50996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впровадження незалежної системи кон</w:t>
      </w:r>
      <w:r w:rsidR="00ED159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тролю якості через забезпечення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контролю прозорості та підзвітності будівництва згідно із стандартами шляхом розкриття інформації та публікації відповідних наборів даних відповідно до постанови Кабінету Міністрів України від 21 жовтня 2015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835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затвердження Положення про набори даних, які підлягають оприлюдненню у формі відкритих даних та поетапного переходу до організації виконання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дорожньо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-будівельних робіт із залученням інженера-ко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нсультанта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міжнародно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визнаних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типових форм контрактів, зокрема контрактів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FIDIC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відповідно до статті 6 Закону України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автомобільні дороги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постанови Кабінету Міністрів України від 28 грудня 2016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1065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C57C26">
        <w:rPr>
          <w:rFonts w:ascii="Times New Roman" w:hAnsi="Times New Roman" w:cs="Times New Roman"/>
          <w:sz w:val="28"/>
          <w:szCs w:val="28"/>
          <w:lang w:val="uk-UA" w:eastAsia="ar-SA"/>
        </w:rPr>
        <w:t>Про затвердження вимог щодо проведення контролю якості робіт з нового будівництва, реконструкції та капітального ремонту автомобільни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х доріг загального користування»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E50996" w:rsidRPr="000475E6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активізацію інноваційної та науково-технічної діяльності в дорожньому господарстві, впровадження сучасних ефективних,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енерго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- та ресурсозберігаючих матеріалів і технологій, що забезпечують високу якість та довговічність дорожніх та мостових конструкцій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FD1933" w:rsidRDefault="00E50996" w:rsidP="00ED1596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запровадження </w:t>
      </w:r>
      <w:proofErr w:type="spellStart"/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>геоінформаційної</w:t>
      </w:r>
      <w:proofErr w:type="spellEnd"/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системи управління автомобільними дорогами загального користування місцевого значення та розвитку існуючих базових інформаційно-аналітичних комплексів (система управління стану </w:t>
      </w:r>
    </w:p>
    <w:p w:rsidR="00DA231F" w:rsidRDefault="00DA231F" w:rsidP="00FD1933">
      <w:pPr>
        <w:suppressAutoHyphens/>
        <w:ind w:left="4815" w:firstLine="141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A17EF4" w:rsidRDefault="00FD1933" w:rsidP="00FD1933">
      <w:pPr>
        <w:suppressAutoHyphens/>
        <w:ind w:left="4815" w:firstLine="141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4</w:t>
      </w:r>
    </w:p>
    <w:p w:rsidR="00E50996" w:rsidRPr="00A17EF4" w:rsidRDefault="00E50996" w:rsidP="00A17EF4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17EF4">
        <w:rPr>
          <w:rFonts w:ascii="Times New Roman" w:hAnsi="Times New Roman" w:cs="Times New Roman"/>
          <w:sz w:val="28"/>
          <w:szCs w:val="28"/>
          <w:lang w:val="uk-UA" w:eastAsia="ar-SA"/>
        </w:rPr>
        <w:t>покриття, аналітично-експертна система управління мостами, база дани</w:t>
      </w:r>
      <w:r w:rsidR="00F777A8" w:rsidRPr="00A17EF4">
        <w:rPr>
          <w:rFonts w:ascii="Times New Roman" w:hAnsi="Times New Roman" w:cs="Times New Roman"/>
          <w:sz w:val="28"/>
          <w:szCs w:val="28"/>
          <w:lang w:val="uk-UA" w:eastAsia="ar-SA"/>
        </w:rPr>
        <w:t>х дорожньо-транспортних пригод).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Програму розраховано на чотири роки: початок – 2019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рік;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вершен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ня – 2022 рік.</w:t>
      </w:r>
      <w:r w:rsidR="00A17EF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Виконуватиметься в один етап.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Джерелами фінансування Програми є фінансові ресурс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и, передбачені Законом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внесення змін до За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кону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джерела фінансування 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дорожнього господарства України»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щодо удосконалення механізм</w:t>
      </w:r>
      <w:r w:rsidR="00937268">
        <w:rPr>
          <w:rFonts w:ascii="Times New Roman" w:hAnsi="Times New Roman" w:cs="Times New Roman"/>
          <w:sz w:val="28"/>
          <w:szCs w:val="28"/>
          <w:lang w:val="uk-UA" w:eastAsia="ar-SA"/>
        </w:rPr>
        <w:t>у фінансування дорожньої галузі»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, Бюджетним кодексом України</w:t>
      </w:r>
      <w:r w:rsidR="008D00A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субвенція з державного бюджету місцевим бюджетам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інші джерела фінансування, не заборонені чинним законодавством. </w:t>
      </w:r>
    </w:p>
    <w:p w:rsidR="00E50996" w:rsidRPr="000475E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Одним із головних чинників її реалізації є стабільне фінансування дорожнього господарства згідно із законодавством.</w:t>
      </w:r>
    </w:p>
    <w:p w:rsidR="00A17EF4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Фінансування Програми </w:t>
      </w:r>
      <w:r w:rsidR="00A17EF4">
        <w:rPr>
          <w:rFonts w:ascii="Times New Roman" w:hAnsi="Times New Roman" w:cs="Times New Roman"/>
          <w:sz w:val="28"/>
          <w:szCs w:val="28"/>
          <w:lang w:val="uk-UA" w:eastAsia="ar-SA"/>
        </w:rPr>
        <w:t>відображено в додатку 1 до Програми.</w:t>
      </w:r>
    </w:p>
    <w:p w:rsidR="00E50996" w:rsidRDefault="00E50996" w:rsidP="008D00A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Переліки об’єктів будівництва, реконструкції, капітального та поточного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затверджуються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пункту 3 статті 103' Бюджетного кодексу України та Порядку спрямування кош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тів державного дорожнього фонду,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затвердженого постановою Кабінету Міністрів України від 20 грудня 2017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1085.</w:t>
      </w:r>
    </w:p>
    <w:p w:rsidR="00A52AEB" w:rsidRPr="008D00AA" w:rsidRDefault="00A52AEB" w:rsidP="008D00A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0996" w:rsidRDefault="00100B13" w:rsidP="0093726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5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Перелік завдань і заходів Програми та результативні показники</w:t>
      </w:r>
    </w:p>
    <w:p w:rsidR="00A52AEB" w:rsidRPr="002505E7" w:rsidRDefault="00A52AEB" w:rsidP="0093726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Завдання</w:t>
      </w:r>
      <w:r w:rsidR="006B18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B309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Програми</w:t>
      </w:r>
      <w:r w:rsidRPr="004B309C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E50996" w:rsidRPr="002505E7" w:rsidRDefault="009A1870" w:rsidP="00A52AEB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експлуатаційне</w:t>
      </w:r>
      <w:r w:rsidR="00E50996"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утримання автомобільних доріг загального користування місцевого значення (п</w:t>
      </w:r>
      <w:r w:rsidR="00E50996"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оточний дрібний ремонт та утримання автомобільних дороги загального користування місцевого значення, у тому числі штучних споруд (мостових переходів, автопавільйонів </w:t>
      </w:r>
      <w:r w:rsidR="00E5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 w:rsidR="00E50996" w:rsidRPr="002505E7">
        <w:rPr>
          <w:rFonts w:ascii="Times New Roman" w:hAnsi="Times New Roman" w:cs="Times New Roman"/>
          <w:color w:val="000000"/>
          <w:lang w:val="uk-UA"/>
        </w:rPr>
        <w:t>);</w:t>
      </w:r>
    </w:p>
    <w:p w:rsidR="00E50996" w:rsidRPr="002505E7" w:rsidRDefault="00E50996" w:rsidP="000A4015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апітальний ремонт штучних споруд (мостових переходів) (м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остові переходи на автомобільних дорогах загального користування місцевого значення)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E50996" w:rsidRDefault="00E50996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апітальний та поточний середній ремонт автомобільних доріг загального користування місцевого значення;</w:t>
      </w:r>
    </w:p>
    <w:p w:rsidR="00D97352" w:rsidRPr="002505E7" w:rsidRDefault="00D97352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капітальний та поточний середній ремонт автомобільних вулиць і доріг комунальної власності;</w:t>
      </w:r>
    </w:p>
    <w:p w:rsidR="00E50996" w:rsidRPr="00355851" w:rsidRDefault="00E50996" w:rsidP="007002F3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58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паспортизація автомобільних доріг загального користування місцевого значення та штучних споруд (мостових переходів) та оформлення прав власності на існуючі та нові землі дорожніх господарств;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2505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иготовлення проектно-кошторисної документації та проведення державної експертизи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E50996" w:rsidRPr="002505E7" w:rsidRDefault="00E50996" w:rsidP="00E5099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Виконання Програми дасть змогу забезпечити: </w:t>
      </w:r>
    </w:p>
    <w:p w:rsidR="007E6D4B" w:rsidRPr="002505E7" w:rsidRDefault="007E6D4B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проведення робіт з капітального та поточного середнього ремонтів, автомобільних доріг загального користування місцевого значення згідно із сучасними європейськими стандартами з відповідною дорожньою інфраструктурою; </w:t>
      </w:r>
    </w:p>
    <w:p w:rsidR="00DA231F" w:rsidRDefault="002A499F" w:rsidP="002A499F">
      <w:pPr>
        <w:suppressAutoHyphens/>
        <w:spacing w:line="240" w:lineRule="atLeast"/>
        <w:ind w:left="927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   </w:t>
      </w:r>
      <w:r w:rsidR="00DA231F">
        <w:rPr>
          <w:rFonts w:ascii="Times New Roman" w:hAnsi="Times New Roman" w:cs="Times New Roman"/>
          <w:sz w:val="28"/>
          <w:szCs w:val="28"/>
          <w:lang w:val="uk-UA" w:eastAsia="ar-SA"/>
        </w:rPr>
        <w:t>5</w:t>
      </w:r>
    </w:p>
    <w:p w:rsidR="00DA231F" w:rsidRDefault="00DA231F" w:rsidP="00DA231F">
      <w:pPr>
        <w:suppressAutoHyphens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A7FDA" w:rsidRPr="00DA231F" w:rsidRDefault="00E50996" w:rsidP="00DA231F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ліпше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ння транспортно-експлуатаційного стану автомобільних доріг загального користування місцевого значення;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ю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 розбудов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мережі автомобільних доріг з урахуванням соціально-економічного і адміністративно-територіального розвитку області;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собівартості перевезення вантажів і пасажирів та збільшення прибутку на автомобільному транспорті у зв'язку з поліпшенням умов експлуатації автомобільного транспорту; 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економію капітальних вкладень в автомобільний транспорт у зв'язку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E50996" w:rsidRPr="002505E7" w:rsidRDefault="00E50996" w:rsidP="00355851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економічний ефект від зменшення негативного впливу на навколишнє середовище; 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посилення контролю за якістю та фінансуванням д</w:t>
      </w:r>
      <w:r w:rsidR="00FD1933">
        <w:rPr>
          <w:rFonts w:ascii="Times New Roman" w:hAnsi="Times New Roman" w:cs="Times New Roman"/>
          <w:sz w:val="28"/>
          <w:szCs w:val="28"/>
          <w:lang w:val="uk-UA" w:eastAsia="ar-SA"/>
        </w:rPr>
        <w:t>орожніх робіт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боку користувачів</w:t>
      </w:r>
      <w:r w:rsidR="00F47D2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гарантійний строк експлуатації об'єктів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E50996" w:rsidRPr="002505E7" w:rsidRDefault="00E50996" w:rsidP="00FD1933">
      <w:pPr>
        <w:numPr>
          <w:ilvl w:val="0"/>
          <w:numId w:val="26"/>
        </w:numPr>
        <w:suppressAutoHyphens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сприяння безперешкодному доступу осіб з інвалідністю та інших </w:t>
      </w:r>
      <w:r w:rsidR="00A47541"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мало мобільних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груп населення до об’єктів дорожньої інфраструктури.</w:t>
      </w:r>
    </w:p>
    <w:p w:rsidR="00E50996" w:rsidRPr="008A7554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E50996" w:rsidRPr="002505E7" w:rsidRDefault="00100B13" w:rsidP="00A52AEB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Напрями діяльності та заходи Програми</w:t>
      </w:r>
    </w:p>
    <w:p w:rsidR="00E50996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2505E7" w:rsidRDefault="00E50996" w:rsidP="00E50996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наведено у додатку </w:t>
      </w:r>
      <w:r w:rsidR="00330E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Програми.</w:t>
      </w:r>
    </w:p>
    <w:p w:rsidR="00E50996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996" w:rsidRDefault="00100B13" w:rsidP="00010A71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E50996"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="00E50996" w:rsidRPr="002505E7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Координація та контроль за ходом реалізації Програми</w:t>
      </w:r>
    </w:p>
    <w:p w:rsidR="00E50996" w:rsidRPr="002505E7" w:rsidRDefault="00E50996" w:rsidP="00E50996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0996" w:rsidRPr="002505E7" w:rsidRDefault="00E50996" w:rsidP="00E509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та контроль за ходом виконання Програми здійснює </w:t>
      </w:r>
      <w:r w:rsidR="007E6D4B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 обласної державної адміністрації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7E6D4B" w:rsidRPr="0007236E" w:rsidRDefault="00E50996" w:rsidP="007E6D4B">
      <w:pPr>
        <w:widowControl/>
        <w:tabs>
          <w:tab w:val="left" w:pos="-709"/>
        </w:tabs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хід виконання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цієї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Програми </w:t>
      </w:r>
      <w:r w:rsidR="007E6D4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Управління капітального будівництва обласної державної адміністрації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інформує облдержадміністрацію 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E6D4B">
        <w:rPr>
          <w:rFonts w:ascii="Times New Roman" w:hAnsi="Times New Roman" w:cs="Times New Roman"/>
          <w:sz w:val="28"/>
          <w:szCs w:val="28"/>
          <w:lang w:val="uk-UA"/>
        </w:rPr>
        <w:t>постійну комісію обласної ради з питань житлово-комунального господарства, транспорту та інфраструктури</w:t>
      </w:r>
      <w:r w:rsidR="00EA37DC">
        <w:rPr>
          <w:rFonts w:ascii="Times New Roman" w:hAnsi="Times New Roman" w:cs="Times New Roman"/>
          <w:sz w:val="28"/>
          <w:szCs w:val="28"/>
          <w:lang w:val="uk-UA"/>
        </w:rPr>
        <w:t xml:space="preserve"> щорічно до 2</w:t>
      </w:r>
      <w:r w:rsidR="004E65F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7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5F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100B13">
        <w:rPr>
          <w:rFonts w:ascii="Times New Roman" w:hAnsi="Times New Roman" w:cs="Times New Roman"/>
          <w:sz w:val="28"/>
          <w:szCs w:val="28"/>
          <w:lang w:val="uk-UA"/>
        </w:rPr>
        <w:t xml:space="preserve"> року наступного за звітним.</w:t>
      </w:r>
    </w:p>
    <w:p w:rsidR="0036209F" w:rsidRDefault="0036209F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36A" w:rsidRDefault="00E2036A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3F" w:rsidRDefault="0008723F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3F" w:rsidRDefault="0008723F" w:rsidP="00297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AEB" w:rsidRDefault="0036209F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AEB" w:rsidRDefault="00A52AEB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A52AEB" w:rsidRDefault="00A52AEB" w:rsidP="00134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C97D3F" w:rsidRPr="00E50996" w:rsidRDefault="00A52AEB" w:rsidP="00134D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2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Андрій ТИШИНА</w:t>
      </w:r>
    </w:p>
    <w:p w:rsidR="00D34564" w:rsidRDefault="00D34564" w:rsidP="00BB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34564" w:rsidSect="001B4B14">
          <w:headerReference w:type="default" r:id="rId8"/>
          <w:pgSz w:w="11906" w:h="16838"/>
          <w:pgMar w:top="425" w:right="567" w:bottom="567" w:left="1701" w:header="709" w:footer="709" w:gutter="0"/>
          <w:pgNumType w:start="1"/>
          <w:cols w:space="708"/>
          <w:docGrid w:linePitch="360"/>
        </w:sectPr>
      </w:pPr>
    </w:p>
    <w:p w:rsidR="00010A71" w:rsidRDefault="00010A71" w:rsidP="00E50996">
      <w:pPr>
        <w:ind w:left="11340" w:firstLine="1559"/>
        <w:rPr>
          <w:rFonts w:ascii="Times New Roman" w:hAnsi="Times New Roman"/>
          <w:sz w:val="28"/>
          <w:szCs w:val="28"/>
          <w:lang w:val="uk-UA"/>
        </w:rPr>
      </w:pPr>
    </w:p>
    <w:p w:rsidR="00010A71" w:rsidRDefault="00010A71" w:rsidP="00E50996">
      <w:pPr>
        <w:ind w:left="11340" w:firstLine="1559"/>
        <w:rPr>
          <w:rFonts w:ascii="Times New Roman" w:hAnsi="Times New Roman"/>
          <w:sz w:val="28"/>
          <w:szCs w:val="28"/>
          <w:lang w:val="uk-UA"/>
        </w:rPr>
      </w:pPr>
    </w:p>
    <w:p w:rsidR="00E50996" w:rsidRPr="00E50996" w:rsidRDefault="004978FF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50996" w:rsidRPr="00E50996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134DA1">
        <w:rPr>
          <w:rFonts w:ascii="Times New Roman" w:hAnsi="Times New Roman"/>
          <w:sz w:val="28"/>
          <w:szCs w:val="28"/>
          <w:lang w:val="uk-UA"/>
        </w:rPr>
        <w:t>1</w:t>
      </w:r>
    </w:p>
    <w:p w:rsidR="00A52AEB" w:rsidRDefault="00A52AEB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до Регіональної п</w:t>
      </w:r>
      <w:r w:rsidR="00E50996" w:rsidRPr="00E50996">
        <w:rPr>
          <w:rFonts w:ascii="Times New Roman" w:hAnsi="Times New Roman"/>
          <w:sz w:val="28"/>
          <w:szCs w:val="28"/>
          <w:lang w:val="uk-UA"/>
        </w:rPr>
        <w:t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</w:t>
      </w:r>
    </w:p>
    <w:p w:rsidR="00A52AEB" w:rsidRDefault="00A52AEB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автомобільних доріг загального користування</w:t>
      </w:r>
    </w:p>
    <w:p w:rsidR="00E50996" w:rsidRPr="00E50996" w:rsidRDefault="00A52AEB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місцевого значення на 2019 – 2022 роки</w:t>
      </w:r>
    </w:p>
    <w:p w:rsidR="00E50996" w:rsidRPr="00E50996" w:rsidRDefault="00E50996" w:rsidP="00E509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996" w:rsidRPr="00E50996" w:rsidRDefault="00E50996" w:rsidP="00E5099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E50996" w:rsidRPr="00010A71" w:rsidRDefault="00E50996" w:rsidP="00010A71">
      <w:pPr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           Регіональної програми розвитку автомобільних доріг загального користування місцевого значення на 2019 – 2022 роки</w:t>
      </w:r>
    </w:p>
    <w:p w:rsidR="00E50996" w:rsidRPr="00010A71" w:rsidRDefault="00E50996" w:rsidP="00010A71">
      <w:pPr>
        <w:ind w:left="1132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50996">
        <w:rPr>
          <w:rFonts w:ascii="Times New Roman" w:hAnsi="Times New Roman"/>
          <w:sz w:val="28"/>
          <w:szCs w:val="28"/>
          <w:lang w:val="uk-UA"/>
        </w:rPr>
        <w:t xml:space="preserve">              (</w:t>
      </w:r>
      <w:r w:rsidR="00A301C5">
        <w:rPr>
          <w:rFonts w:ascii="Times New Roman" w:hAnsi="Times New Roman"/>
          <w:sz w:val="28"/>
          <w:szCs w:val="28"/>
          <w:lang w:val="uk-UA"/>
        </w:rPr>
        <w:t>млн</w:t>
      </w:r>
      <w:r w:rsidRPr="00E50996">
        <w:rPr>
          <w:rFonts w:ascii="Times New Roman" w:hAnsi="Times New Roman"/>
          <w:sz w:val="28"/>
          <w:szCs w:val="28"/>
          <w:lang w:val="uk-UA"/>
        </w:rPr>
        <w:t>. гривень)</w:t>
      </w:r>
    </w:p>
    <w:tbl>
      <w:tblPr>
        <w:tblW w:w="15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445"/>
        <w:gridCol w:w="1559"/>
        <w:gridCol w:w="1701"/>
        <w:gridCol w:w="1425"/>
        <w:gridCol w:w="11"/>
        <w:gridCol w:w="2646"/>
        <w:gridCol w:w="11"/>
      </w:tblGrid>
      <w:tr w:rsidR="00E50996" w:rsidRPr="00E50996" w:rsidTr="00CC3869">
        <w:trPr>
          <w:trHeight w:val="470"/>
        </w:trPr>
        <w:tc>
          <w:tcPr>
            <w:tcW w:w="5238" w:type="dxa"/>
            <w:vMerge w:val="restart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для виконання Програми</w:t>
            </w:r>
          </w:p>
        </w:tc>
        <w:tc>
          <w:tcPr>
            <w:tcW w:w="7141" w:type="dxa"/>
            <w:gridSpan w:val="5"/>
          </w:tcPr>
          <w:p w:rsidR="00E50996" w:rsidRPr="00094741" w:rsidRDefault="00094741" w:rsidP="00E50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виконується в один етап </w:t>
            </w:r>
          </w:p>
        </w:tc>
        <w:tc>
          <w:tcPr>
            <w:tcW w:w="2657" w:type="dxa"/>
            <w:gridSpan w:val="2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для виконання Програми</w:t>
            </w:r>
          </w:p>
        </w:tc>
      </w:tr>
      <w:tr w:rsidR="00E50996" w:rsidRPr="00E50996" w:rsidTr="00CC3869">
        <w:trPr>
          <w:gridAfter w:val="1"/>
          <w:wAfter w:w="11" w:type="dxa"/>
          <w:trHeight w:val="494"/>
        </w:trPr>
        <w:tc>
          <w:tcPr>
            <w:tcW w:w="5238" w:type="dxa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gridSpan w:val="2"/>
            <w:vMerge w:val="restart"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0996" w:rsidRPr="00E50996" w:rsidTr="00CC3869">
        <w:trPr>
          <w:gridAfter w:val="1"/>
          <w:wAfter w:w="11" w:type="dxa"/>
        </w:trPr>
        <w:tc>
          <w:tcPr>
            <w:tcW w:w="5238" w:type="dxa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25" w:type="dxa"/>
          </w:tcPr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E50996" w:rsidRPr="00E50996" w:rsidRDefault="00E50996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gridSpan w:val="2"/>
            <w:vMerge/>
          </w:tcPr>
          <w:p w:rsidR="00E50996" w:rsidRPr="00E50996" w:rsidRDefault="00E50996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01C5" w:rsidRPr="00E50996" w:rsidTr="00CC3869">
        <w:trPr>
          <w:gridAfter w:val="1"/>
          <w:wAfter w:w="11" w:type="dxa"/>
          <w:trHeight w:val="413"/>
        </w:trPr>
        <w:tc>
          <w:tcPr>
            <w:tcW w:w="5238" w:type="dxa"/>
          </w:tcPr>
          <w:p w:rsidR="00A301C5" w:rsidRPr="00E50996" w:rsidRDefault="00A301C5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усього: </w:t>
            </w:r>
          </w:p>
        </w:tc>
        <w:tc>
          <w:tcPr>
            <w:tcW w:w="2445" w:type="dxa"/>
            <w:shd w:val="clear" w:color="000000" w:fill="FFFFFF"/>
          </w:tcPr>
          <w:p w:rsidR="00A301C5" w:rsidRDefault="00A301C5" w:rsidP="00CC38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A301C5" w:rsidRPr="00E50996" w:rsidRDefault="00A47541" w:rsidP="00A664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531,72</w:t>
            </w:r>
            <w:r w:rsidR="008330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:rsidR="00A301C5" w:rsidRPr="006227BE" w:rsidRDefault="00A301C5" w:rsidP="00CC38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1C5" w:rsidRPr="006227BE" w:rsidRDefault="00EE19EC" w:rsidP="002E6C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798</w:t>
            </w:r>
            <w:r w:rsidR="00CD4B90"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2E6C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9277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01C5" w:rsidRPr="006227BE" w:rsidRDefault="00A301C5" w:rsidP="00CC386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301C5" w:rsidRPr="006227BE" w:rsidRDefault="00A301C5" w:rsidP="00A532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A532E6"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825,918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A301C5" w:rsidRPr="006227BE" w:rsidRDefault="00A301C5" w:rsidP="00CC38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301C5" w:rsidRPr="006227BE" w:rsidRDefault="00A532E6" w:rsidP="00CD4B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844,403</w:t>
            </w:r>
          </w:p>
        </w:tc>
        <w:tc>
          <w:tcPr>
            <w:tcW w:w="2657" w:type="dxa"/>
            <w:gridSpan w:val="2"/>
            <w:shd w:val="clear" w:color="000000" w:fill="FFFFFF"/>
          </w:tcPr>
          <w:p w:rsidR="00A301C5" w:rsidRPr="006227BE" w:rsidRDefault="00A301C5" w:rsidP="00CC38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1C5" w:rsidRPr="006227BE" w:rsidRDefault="00F03E12" w:rsidP="00B466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  <w:r w:rsidR="008330AD" w:rsidRPr="006227B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2289D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B466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D00AA" w:rsidRPr="00E50996" w:rsidTr="00D2530E">
        <w:trPr>
          <w:gridAfter w:val="1"/>
          <w:wAfter w:w="11" w:type="dxa"/>
          <w:trHeight w:val="752"/>
        </w:trPr>
        <w:tc>
          <w:tcPr>
            <w:tcW w:w="5238" w:type="dxa"/>
          </w:tcPr>
          <w:p w:rsidR="008D00AA" w:rsidRDefault="008D00AA" w:rsidP="00E509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тому числі: </w:t>
            </w:r>
          </w:p>
          <w:p w:rsidR="008D00AA" w:rsidRPr="00E50996" w:rsidRDefault="008D00AA" w:rsidP="006D56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445" w:type="dxa"/>
          </w:tcPr>
          <w:p w:rsidR="008D00AA" w:rsidRPr="00E50996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25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7" w:type="dxa"/>
            <w:gridSpan w:val="2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D00AA" w:rsidRPr="00E50996" w:rsidTr="00CC3869">
        <w:trPr>
          <w:gridAfter w:val="1"/>
          <w:wAfter w:w="11" w:type="dxa"/>
          <w:trHeight w:val="277"/>
        </w:trPr>
        <w:tc>
          <w:tcPr>
            <w:tcW w:w="5238" w:type="dxa"/>
          </w:tcPr>
          <w:p w:rsidR="008D00AA" w:rsidRPr="00E50996" w:rsidRDefault="008D00AA" w:rsidP="006D56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бюджет </w:t>
            </w:r>
          </w:p>
        </w:tc>
        <w:tc>
          <w:tcPr>
            <w:tcW w:w="2445" w:type="dxa"/>
          </w:tcPr>
          <w:p w:rsidR="008D00AA" w:rsidRPr="00E50996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8D00AA" w:rsidRPr="006227BE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8D00AA" w:rsidRPr="006227BE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25" w:type="dxa"/>
          </w:tcPr>
          <w:p w:rsidR="008D00AA" w:rsidRPr="006227BE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7" w:type="dxa"/>
            <w:gridSpan w:val="2"/>
          </w:tcPr>
          <w:p w:rsidR="008D00AA" w:rsidRPr="006227BE" w:rsidRDefault="008D00AA" w:rsidP="00E509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D00AA" w:rsidRPr="00E50996" w:rsidTr="00D2530E">
        <w:trPr>
          <w:gridAfter w:val="1"/>
          <w:wAfter w:w="11" w:type="dxa"/>
          <w:trHeight w:val="664"/>
        </w:trPr>
        <w:tc>
          <w:tcPr>
            <w:tcW w:w="5238" w:type="dxa"/>
          </w:tcPr>
          <w:p w:rsidR="008D00AA" w:rsidRPr="00E50996" w:rsidRDefault="008D00AA" w:rsidP="008D00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субвенція з державного бюджету місцевим бюджетам </w:t>
            </w:r>
            <w:r w:rsidRPr="00E50996">
              <w:rPr>
                <w:rFonts w:ascii="Times New Roman" w:hAnsi="Times New Roman"/>
                <w:sz w:val="28"/>
                <w:szCs w:val="28"/>
                <w:lang w:val="uk-UA"/>
              </w:rPr>
              <w:t>та інші джерела, не заборонені законодавством</w:t>
            </w:r>
          </w:p>
        </w:tc>
        <w:tc>
          <w:tcPr>
            <w:tcW w:w="2445" w:type="dxa"/>
          </w:tcPr>
          <w:p w:rsidR="008D00AA" w:rsidRDefault="008D00AA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8D00AA" w:rsidRPr="00E50996" w:rsidRDefault="008330AD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531,721</w:t>
            </w:r>
          </w:p>
        </w:tc>
        <w:tc>
          <w:tcPr>
            <w:tcW w:w="1559" w:type="dxa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00AA" w:rsidRPr="006227BE" w:rsidRDefault="00EE19EC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798,</w:t>
            </w:r>
            <w:r w:rsidR="002E6C72">
              <w:t xml:space="preserve"> </w:t>
            </w:r>
            <w:r w:rsidR="002E6C72" w:rsidRPr="002E6C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9277</w:t>
            </w:r>
          </w:p>
        </w:tc>
        <w:tc>
          <w:tcPr>
            <w:tcW w:w="1701" w:type="dxa"/>
            <w:vAlign w:val="center"/>
          </w:tcPr>
          <w:p w:rsidR="008D00AA" w:rsidRPr="006227BE" w:rsidRDefault="00A532E6" w:rsidP="002305D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825,91</w:t>
            </w:r>
            <w:r w:rsidR="00B466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2305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bookmarkStart w:id="2" w:name="_GoBack"/>
            <w:bookmarkEnd w:id="2"/>
          </w:p>
        </w:tc>
        <w:tc>
          <w:tcPr>
            <w:tcW w:w="1425" w:type="dxa"/>
            <w:vAlign w:val="center"/>
          </w:tcPr>
          <w:p w:rsidR="008D00AA" w:rsidRPr="006227BE" w:rsidRDefault="00A532E6" w:rsidP="008D00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844,403</w:t>
            </w:r>
          </w:p>
        </w:tc>
        <w:tc>
          <w:tcPr>
            <w:tcW w:w="2657" w:type="dxa"/>
            <w:gridSpan w:val="2"/>
          </w:tcPr>
          <w:p w:rsidR="008D00AA" w:rsidRPr="006227BE" w:rsidRDefault="008D00AA" w:rsidP="00D253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00AA" w:rsidRPr="006227BE" w:rsidRDefault="00F03E12" w:rsidP="00B466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7BE"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  <w:r w:rsidR="00EE19EC" w:rsidRPr="006227B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2289D">
              <w:rPr>
                <w:rFonts w:ascii="Times New Roman" w:hAnsi="Times New Roman"/>
                <w:sz w:val="28"/>
                <w:szCs w:val="28"/>
                <w:lang w:val="uk-UA"/>
              </w:rPr>
              <w:t>969</w:t>
            </w:r>
            <w:r w:rsidR="00B466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E50996" w:rsidRDefault="00E50996" w:rsidP="00C82E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E50996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32E6">
        <w:rPr>
          <w:rFonts w:ascii="Times New Roman" w:hAnsi="Times New Roman" w:cs="Times New Roman"/>
          <w:sz w:val="28"/>
          <w:szCs w:val="28"/>
          <w:lang w:val="uk-UA"/>
        </w:rPr>
        <w:t xml:space="preserve">           Андрій</w:t>
      </w:r>
      <w:r w:rsidR="00362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2E6">
        <w:rPr>
          <w:rFonts w:ascii="Times New Roman" w:hAnsi="Times New Roman" w:cs="Times New Roman"/>
          <w:sz w:val="28"/>
          <w:szCs w:val="28"/>
          <w:lang w:val="uk-UA"/>
        </w:rPr>
        <w:t>ТИШИНА</w:t>
      </w:r>
    </w:p>
    <w:p w:rsidR="00E50996" w:rsidRDefault="00E50996" w:rsidP="00BB68DD">
      <w:pPr>
        <w:ind w:firstLine="13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Default="00E50996" w:rsidP="00BB68DD">
      <w:pPr>
        <w:ind w:firstLine="13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Default="00E50996" w:rsidP="00BB68DD">
      <w:pPr>
        <w:ind w:firstLine="13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Default="00E50996" w:rsidP="00BB68DD">
      <w:pPr>
        <w:ind w:firstLine="13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Default="00E50996" w:rsidP="00BB68DD">
      <w:pPr>
        <w:ind w:firstLine="13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4978FF" w:rsidP="00A52A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F1A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50996" w:rsidRPr="00E5099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34DA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52AEB" w:rsidRDefault="00A52AEB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до Регіональної п</w:t>
      </w:r>
      <w:r w:rsidRPr="00E50996">
        <w:rPr>
          <w:rFonts w:ascii="Times New Roman" w:hAnsi="Times New Roman"/>
          <w:sz w:val="28"/>
          <w:szCs w:val="28"/>
          <w:lang w:val="uk-UA"/>
        </w:rPr>
        <w:t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</w:t>
      </w:r>
    </w:p>
    <w:p w:rsidR="00A52AEB" w:rsidRDefault="00871CA6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A52AEB">
        <w:rPr>
          <w:rFonts w:ascii="Times New Roman" w:hAnsi="Times New Roman"/>
          <w:sz w:val="28"/>
          <w:szCs w:val="28"/>
          <w:lang w:val="uk-UA"/>
        </w:rPr>
        <w:t>автомобільних доріг загального користування</w:t>
      </w:r>
    </w:p>
    <w:p w:rsidR="00A52AEB" w:rsidRPr="00E50996" w:rsidRDefault="00A52AEB" w:rsidP="00A52A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місцевого значення на 2019 – 2022 роки</w:t>
      </w:r>
    </w:p>
    <w:p w:rsidR="00C82EDB" w:rsidRDefault="00C82EDB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</w:t>
      </w:r>
    </w:p>
    <w:p w:rsidR="00E50996" w:rsidRPr="00E50996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2019 – 2022 роки</w:t>
      </w:r>
    </w:p>
    <w:p w:rsidR="00E50996" w:rsidRPr="00C82EDB" w:rsidRDefault="004B73E5" w:rsidP="004B73E5">
      <w:pPr>
        <w:jc w:val="right"/>
        <w:rPr>
          <w:rFonts w:ascii="Times New Roman" w:hAnsi="Times New Roman"/>
          <w:szCs w:val="28"/>
          <w:lang w:val="uk-UA"/>
        </w:rPr>
      </w:pPr>
      <w:r w:rsidRPr="00C82EDB">
        <w:rPr>
          <w:rFonts w:ascii="Times New Roman" w:hAnsi="Times New Roman"/>
          <w:szCs w:val="28"/>
          <w:lang w:val="uk-UA"/>
        </w:rPr>
        <w:t>(</w:t>
      </w:r>
      <w:r w:rsidR="00A301C5" w:rsidRPr="00C82EDB">
        <w:rPr>
          <w:rFonts w:ascii="Times New Roman" w:hAnsi="Times New Roman"/>
          <w:szCs w:val="28"/>
          <w:lang w:val="uk-UA"/>
        </w:rPr>
        <w:t>млн</w:t>
      </w:r>
      <w:r w:rsidRPr="00C82EDB">
        <w:rPr>
          <w:rFonts w:ascii="Times New Roman" w:hAnsi="Times New Roman"/>
          <w:szCs w:val="28"/>
          <w:lang w:val="uk-UA"/>
        </w:rPr>
        <w:t>. гривень)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985"/>
        <w:gridCol w:w="709"/>
        <w:gridCol w:w="1701"/>
        <w:gridCol w:w="1134"/>
        <w:gridCol w:w="425"/>
        <w:gridCol w:w="1134"/>
        <w:gridCol w:w="1276"/>
        <w:gridCol w:w="1134"/>
        <w:gridCol w:w="1031"/>
        <w:gridCol w:w="2371"/>
      </w:tblGrid>
      <w:tr w:rsidR="00FE0800" w:rsidRPr="00E50996" w:rsidTr="00CD4B90">
        <w:trPr>
          <w:trHeight w:val="718"/>
        </w:trPr>
        <w:tc>
          <w:tcPr>
            <w:tcW w:w="559" w:type="dxa"/>
            <w:vMerge w:val="restart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51" w:type="dxa"/>
            <w:vMerge w:val="restart"/>
            <w:shd w:val="clear" w:color="000000" w:fill="FFFFFF"/>
          </w:tcPr>
          <w:p w:rsidR="00FE0800" w:rsidRPr="00E50996" w:rsidRDefault="00FE0800" w:rsidP="00CD4B9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Найменування напряму діяльності (пріоритетні завдання)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Строк виконання заходу, рік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6134" w:type="dxa"/>
            <w:gridSpan w:val="6"/>
            <w:shd w:val="clear" w:color="000000" w:fill="FFFFFF"/>
          </w:tcPr>
          <w:p w:rsidR="00FE0800" w:rsidRPr="00E50996" w:rsidRDefault="00FE0800" w:rsidP="00E50996">
            <w:pPr>
              <w:ind w:right="392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Орієнтовні обсяги фінансування (вартість), млн. грн., у тому числі:</w:t>
            </w:r>
          </w:p>
        </w:tc>
        <w:tc>
          <w:tcPr>
            <w:tcW w:w="2371" w:type="dxa"/>
            <w:shd w:val="clear" w:color="000000" w:fill="FFFFFF"/>
          </w:tcPr>
          <w:p w:rsidR="00FE0800" w:rsidRPr="00E50996" w:rsidRDefault="00FE0800" w:rsidP="00E50996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Очікуваний результат</w:t>
            </w:r>
          </w:p>
        </w:tc>
      </w:tr>
      <w:tr w:rsidR="00FE0800" w:rsidRPr="00E50996" w:rsidTr="001F0E85">
        <w:trPr>
          <w:cantSplit/>
          <w:trHeight w:val="1247"/>
        </w:trPr>
        <w:tc>
          <w:tcPr>
            <w:tcW w:w="559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851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1F0E85" w:rsidRDefault="001F0E85" w:rsidP="001F0E85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F0E85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Субвенція з державного бюджету 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FE0800" w:rsidRPr="00E50996" w:rsidRDefault="00FE0800" w:rsidP="00A0013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інші 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2019 рік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2020 рік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2021 рік</w:t>
            </w:r>
          </w:p>
        </w:tc>
        <w:tc>
          <w:tcPr>
            <w:tcW w:w="1031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Cs/>
                <w:color w:val="000000"/>
                <w:lang w:val="uk-UA"/>
              </w:rPr>
              <w:t>2022 рік</w:t>
            </w:r>
          </w:p>
        </w:tc>
        <w:tc>
          <w:tcPr>
            <w:tcW w:w="2371" w:type="dxa"/>
            <w:shd w:val="clear" w:color="000000" w:fill="FFFFFF"/>
            <w:textDirection w:val="btLr"/>
            <w:vAlign w:val="center"/>
          </w:tcPr>
          <w:p w:rsidR="00FE0800" w:rsidRPr="00E50996" w:rsidRDefault="00FE0800" w:rsidP="00E5099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</w:tbl>
    <w:p w:rsidR="00E50996" w:rsidRPr="00E50996" w:rsidRDefault="00E50996" w:rsidP="00E50996">
      <w:pPr>
        <w:rPr>
          <w:sz w:val="4"/>
          <w:szCs w:val="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985"/>
        <w:gridCol w:w="709"/>
        <w:gridCol w:w="1701"/>
        <w:gridCol w:w="1134"/>
        <w:gridCol w:w="425"/>
        <w:gridCol w:w="1134"/>
        <w:gridCol w:w="1276"/>
        <w:gridCol w:w="1134"/>
        <w:gridCol w:w="1021"/>
        <w:gridCol w:w="2381"/>
      </w:tblGrid>
      <w:tr w:rsidR="00FE0800" w:rsidRPr="00E50996" w:rsidTr="00C82EDB">
        <w:trPr>
          <w:trHeight w:val="156"/>
          <w:tblHeader/>
        </w:trPr>
        <w:tc>
          <w:tcPr>
            <w:tcW w:w="568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0800" w:rsidRPr="00E50996" w:rsidRDefault="00FE0800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0800" w:rsidRPr="00E50996" w:rsidRDefault="00E72BD2" w:rsidP="00E50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381" w:type="dxa"/>
            <w:shd w:val="clear" w:color="000000" w:fill="FFFFFF"/>
            <w:noWrap/>
            <w:vAlign w:val="bottom"/>
          </w:tcPr>
          <w:p w:rsidR="00FE0800" w:rsidRPr="00E50996" w:rsidRDefault="00FE0800" w:rsidP="00E72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509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E72B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</w:tr>
      <w:tr w:rsidR="006227BE" w:rsidRPr="006227BE" w:rsidTr="00C82EDB">
        <w:trPr>
          <w:cantSplit/>
          <w:trHeight w:val="722"/>
        </w:trPr>
        <w:tc>
          <w:tcPr>
            <w:tcW w:w="568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842" w:type="dxa"/>
            <w:shd w:val="clear" w:color="000000" w:fill="FFFFFF"/>
          </w:tcPr>
          <w:p w:rsidR="00FE0800" w:rsidRPr="006227BE" w:rsidRDefault="00BD0A05" w:rsidP="00BD0A0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Поточний дрібний ремонт та </w:t>
            </w:r>
            <w:r w:rsidR="00436217" w:rsidRPr="006227BE">
              <w:rPr>
                <w:rFonts w:ascii="Times New Roman" w:hAnsi="Times New Roman" w:cs="Times New Roman"/>
                <w:bCs/>
                <w:lang w:val="uk-UA"/>
              </w:rPr>
              <w:t>експлуатаційне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 xml:space="preserve"> утримання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8F2AF6" w:rsidP="008F2A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Здійснення п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>оточн</w:t>
            </w:r>
            <w:r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дрібн</w:t>
            </w:r>
            <w:r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Pr="006227BE">
              <w:rPr>
                <w:rFonts w:ascii="Times New Roman" w:hAnsi="Times New Roman" w:cs="Times New Roman"/>
                <w:lang w:val="uk-UA"/>
              </w:rPr>
              <w:t>у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BF4550" w:rsidRPr="006227BE">
              <w:rPr>
                <w:rFonts w:ascii="Times New Roman" w:hAnsi="Times New Roman" w:cs="Times New Roman"/>
                <w:lang w:val="uk-UA"/>
              </w:rPr>
              <w:t xml:space="preserve"> експлуатаційне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утримання автомобільних доріг загального користування місцевого значення, в </w:t>
            </w:r>
            <w:proofErr w:type="spellStart"/>
            <w:r w:rsidR="00FE0800" w:rsidRPr="006227BE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FE0800" w:rsidRPr="006227BE">
              <w:rPr>
                <w:rFonts w:ascii="Times New Roman" w:hAnsi="Times New Roman" w:cs="Times New Roman"/>
                <w:lang w:val="uk-UA"/>
              </w:rPr>
              <w:t>. штучних споруд (мостових переходів, автопавільйонів та інше)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6227BE" w:rsidRDefault="00FE0800" w:rsidP="000940C6">
            <w:pPr>
              <w:rPr>
                <w:rFonts w:ascii="Times New Roman" w:hAnsi="Times New Roman" w:cs="Times New Roman"/>
              </w:rPr>
            </w:pPr>
            <w:proofErr w:type="spellStart"/>
            <w:r w:rsidRPr="006227B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622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BE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622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BE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622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BE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622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BE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22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BE">
              <w:rPr>
                <w:rFonts w:ascii="Times New Roman" w:hAnsi="Times New Roman" w:cs="Times New Roman"/>
              </w:rPr>
              <w:t>адміністрації</w:t>
            </w:r>
            <w:proofErr w:type="spellEnd"/>
            <w:r w:rsidRPr="006227BE">
              <w:rPr>
                <w:rFonts w:ascii="Times New Roman" w:hAnsi="Times New Roman" w:cs="Times New Roman"/>
              </w:rPr>
              <w:t>.</w:t>
            </w:r>
          </w:p>
          <w:p w:rsidR="00FE0800" w:rsidRPr="006227BE" w:rsidRDefault="00FE0800" w:rsidP="000940C6"/>
        </w:tc>
        <w:tc>
          <w:tcPr>
            <w:tcW w:w="1134" w:type="dxa"/>
            <w:shd w:val="clear" w:color="000000" w:fill="FFFFFF"/>
          </w:tcPr>
          <w:p w:rsidR="00FE0800" w:rsidRPr="006227BE" w:rsidRDefault="001F0E85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5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E06981" w:rsidP="008D19B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60</w:t>
            </w:r>
            <w:r w:rsidR="00436217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FE0800" w:rsidRPr="0073321F" w:rsidRDefault="00B42A21" w:rsidP="00B42A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7332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159</w:t>
            </w:r>
            <w:r w:rsidR="00D7627E" w:rsidRPr="007332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</w:t>
            </w:r>
            <w:r w:rsidRPr="007332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7746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B42A21" w:rsidP="00B42A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165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1835</w:t>
            </w:r>
          </w:p>
        </w:tc>
        <w:tc>
          <w:tcPr>
            <w:tcW w:w="1021" w:type="dxa"/>
            <w:shd w:val="clear" w:color="000000" w:fill="FFFFFF"/>
          </w:tcPr>
          <w:p w:rsidR="00FE0800" w:rsidRPr="006227BE" w:rsidRDefault="00B42A21" w:rsidP="00B42A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168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8806</w:t>
            </w:r>
          </w:p>
        </w:tc>
        <w:tc>
          <w:tcPr>
            <w:tcW w:w="2381" w:type="dxa"/>
            <w:shd w:val="clear" w:color="000000" w:fill="FFFFFF"/>
          </w:tcPr>
          <w:p w:rsidR="00FE0800" w:rsidRPr="006227BE" w:rsidRDefault="00FE0800" w:rsidP="008F2A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Усунення недоліків </w:t>
            </w:r>
            <w:proofErr w:type="spellStart"/>
            <w:r w:rsidRPr="006227BE">
              <w:rPr>
                <w:rFonts w:ascii="Times New Roman" w:hAnsi="Times New Roman" w:cs="Times New Roman"/>
                <w:bCs/>
                <w:lang w:val="uk-UA"/>
              </w:rPr>
              <w:t>ямковості</w:t>
            </w:r>
            <w:proofErr w:type="spellEnd"/>
            <w:r w:rsidRPr="006227BE">
              <w:rPr>
                <w:rFonts w:ascii="Times New Roman" w:hAnsi="Times New Roman" w:cs="Times New Roman"/>
                <w:bCs/>
                <w:lang w:val="uk-UA"/>
              </w:rPr>
              <w:t>, утримання та поліпшення стану мостових переходів, покращений стан автопавільйонів (</w:t>
            </w:r>
            <w:r w:rsidR="008F2AF6" w:rsidRPr="006227BE">
              <w:rPr>
                <w:rFonts w:ascii="Times New Roman" w:hAnsi="Times New Roman" w:cs="Times New Roman"/>
                <w:bCs/>
                <w:lang w:val="uk-UA"/>
              </w:rPr>
              <w:t xml:space="preserve">За 4 роки </w:t>
            </w:r>
            <w:r w:rsidR="00021432"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="004F63A1" w:rsidRPr="006227BE">
              <w:rPr>
                <w:rFonts w:ascii="Times New Roman" w:hAnsi="Times New Roman" w:cs="Times New Roman"/>
                <w:bCs/>
                <w:lang w:val="uk-UA"/>
              </w:rPr>
              <w:t>4760</w:t>
            </w:r>
            <w:r w:rsidR="00021432" w:rsidRPr="006227BE">
              <w:rPr>
                <w:rFonts w:ascii="Times New Roman" w:hAnsi="Times New Roman" w:cs="Times New Roman"/>
                <w:bCs/>
                <w:lang w:val="uk-UA"/>
              </w:rPr>
              <w:t>,2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км автомо</w:t>
            </w:r>
            <w:r w:rsidR="00804E4B" w:rsidRPr="006227BE">
              <w:rPr>
                <w:rFonts w:ascii="Times New Roman" w:hAnsi="Times New Roman" w:cs="Times New Roman"/>
                <w:bCs/>
                <w:lang w:val="uk-UA"/>
              </w:rPr>
              <w:t>більних доріг місцевого значення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5670F4" w:rsidRPr="006227BE" w:rsidTr="005670F4">
        <w:trPr>
          <w:cantSplit/>
          <w:trHeight w:val="1854"/>
        </w:trPr>
        <w:tc>
          <w:tcPr>
            <w:tcW w:w="568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5670F4" w:rsidRPr="006227BE" w:rsidRDefault="005670F4" w:rsidP="0040506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5670F4" w:rsidRPr="006227BE" w:rsidRDefault="005670F4" w:rsidP="004C7A9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 та вулиць і доріг комунальної власності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 xml:space="preserve">Проведення робіт з будівництва, реконструкції, капітального ремонту автомобільних доріг загального користування місцевого значення, штучних споруд (мостових переходів) 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5670F4" w:rsidRPr="006227BE" w:rsidRDefault="005670F4" w:rsidP="00A106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5" w:type="dxa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48</w:t>
            </w:r>
            <w:r w:rsidR="007B27FF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="00D7627E" w:rsidRPr="00AA5F89">
              <w:rPr>
                <w:rFonts w:ascii="Times New Roman" w:hAnsi="Times New Roman" w:cs="Times New Roman"/>
                <w:bCs/>
              </w:rPr>
              <w:t>,</w:t>
            </w:r>
            <w:r w:rsidR="007B27FF"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8C3B81" w:rsidRPr="00AA5F89">
              <w:rPr>
                <w:rFonts w:ascii="Times New Roman" w:hAnsi="Times New Roman" w:cs="Times New Roman"/>
                <w:bCs/>
                <w:lang w:val="en-US"/>
              </w:rPr>
              <w:t>260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5B26F1" w:rsidRPr="00AA5F89">
              <w:rPr>
                <w:rFonts w:ascii="Times New Roman" w:hAnsi="Times New Roman" w:cs="Times New Roman"/>
                <w:bCs/>
                <w:lang w:val="uk-UA"/>
              </w:rPr>
              <w:t>4552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21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20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476</w:t>
            </w:r>
            <w:r w:rsidR="005B26F1" w:rsidRPr="00AA5F89">
              <w:rPr>
                <w:rFonts w:ascii="Times New Roman" w:hAnsi="Times New Roman" w:cs="Times New Roman"/>
                <w:bCs/>
                <w:lang w:val="uk-UA"/>
              </w:rPr>
              <w:t>32</w:t>
            </w:r>
          </w:p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81" w:type="dxa"/>
            <w:vMerge w:val="restart"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доріг місцевого значення, стану мостових переходів.</w:t>
            </w: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(За 4 роки </w:t>
            </w:r>
            <w:proofErr w:type="spellStart"/>
            <w:r w:rsidRPr="006227BE">
              <w:rPr>
                <w:rFonts w:ascii="Times New Roman" w:hAnsi="Times New Roman" w:cs="Times New Roman"/>
                <w:bCs/>
                <w:lang w:val="uk-UA"/>
              </w:rPr>
              <w:t>капітально</w:t>
            </w:r>
            <w:proofErr w:type="spellEnd"/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відремонтованих 16 мостів, та </w:t>
            </w:r>
            <w:r w:rsidR="00A20B65">
              <w:rPr>
                <w:rFonts w:ascii="Times New Roman" w:hAnsi="Times New Roman" w:cs="Times New Roman"/>
                <w:bCs/>
                <w:lang w:val="uk-UA"/>
              </w:rPr>
              <w:t>17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="00A20B65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км доріг)</w:t>
            </w: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670F4" w:rsidRPr="006227BE" w:rsidRDefault="005670F4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670F4" w:rsidRPr="006227BE" w:rsidTr="005670F4">
        <w:trPr>
          <w:cantSplit/>
          <w:trHeight w:val="1245"/>
        </w:trPr>
        <w:tc>
          <w:tcPr>
            <w:tcW w:w="568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5670F4" w:rsidRPr="006227BE" w:rsidRDefault="005670F4" w:rsidP="0040506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</w:tcPr>
          <w:p w:rsidR="005670F4" w:rsidRPr="006227BE" w:rsidRDefault="005670F4" w:rsidP="005670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Мости</w:t>
            </w:r>
          </w:p>
        </w:tc>
        <w:tc>
          <w:tcPr>
            <w:tcW w:w="1134" w:type="dxa"/>
            <w:shd w:val="clear" w:color="000000" w:fill="FFFFFF"/>
          </w:tcPr>
          <w:p w:rsidR="005670F4" w:rsidRDefault="009A1B5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19,0</w:t>
            </w:r>
          </w:p>
        </w:tc>
        <w:tc>
          <w:tcPr>
            <w:tcW w:w="1276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24</w:t>
            </w:r>
            <w:r w:rsidR="00D7627E" w:rsidRPr="00AA5F89">
              <w:rPr>
                <w:rFonts w:ascii="Times New Roman" w:hAnsi="Times New Roman" w:cs="Times New Roman"/>
                <w:bCs/>
              </w:rPr>
              <w:t>,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927</w:t>
            </w:r>
            <w:r w:rsidR="008C3B81" w:rsidRPr="00AA5F89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19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,941</w:t>
            </w:r>
            <w:r w:rsidRPr="00AA5F89">
              <w:rPr>
                <w:rFonts w:ascii="Times New Roman" w:hAnsi="Times New Roman" w:cs="Times New Roman"/>
                <w:bCs/>
                <w:lang w:val="uk-UA"/>
              </w:rPr>
              <w:t>68</w:t>
            </w:r>
          </w:p>
        </w:tc>
        <w:tc>
          <w:tcPr>
            <w:tcW w:w="1021" w:type="dxa"/>
            <w:shd w:val="clear" w:color="000000" w:fill="FFFFFF"/>
          </w:tcPr>
          <w:p w:rsidR="005670F4" w:rsidRPr="00AA5F89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19</w:t>
            </w:r>
            <w:r w:rsidR="00D7627E" w:rsidRPr="00AA5F89">
              <w:rPr>
                <w:rFonts w:ascii="Times New Roman" w:hAnsi="Times New Roman" w:cs="Times New Roman"/>
                <w:bCs/>
                <w:lang w:val="uk-UA"/>
              </w:rPr>
              <w:t>,941</w:t>
            </w:r>
            <w:r w:rsidR="00A20B65" w:rsidRPr="00AA5F89">
              <w:rPr>
                <w:rFonts w:ascii="Times New Roman" w:hAnsi="Times New Roman" w:cs="Times New Roman"/>
                <w:bCs/>
                <w:lang w:val="uk-UA"/>
              </w:rPr>
              <w:t>68</w:t>
            </w:r>
          </w:p>
        </w:tc>
        <w:tc>
          <w:tcPr>
            <w:tcW w:w="2381" w:type="dxa"/>
            <w:vMerge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670F4" w:rsidRPr="006227BE" w:rsidTr="00332BBC">
        <w:trPr>
          <w:cantSplit/>
          <w:trHeight w:val="2115"/>
        </w:trPr>
        <w:tc>
          <w:tcPr>
            <w:tcW w:w="568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5670F4" w:rsidRPr="006227BE" w:rsidRDefault="005670F4" w:rsidP="0040506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6227BE" w:rsidRDefault="005670F4" w:rsidP="005B1A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670F4" w:rsidRPr="006227BE" w:rsidRDefault="005670F4" w:rsidP="003110A7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670F4" w:rsidRPr="006227BE" w:rsidRDefault="005670F4" w:rsidP="00785AE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25" w:type="dxa"/>
            <w:shd w:val="clear" w:color="000000" w:fill="FFFFFF"/>
          </w:tcPr>
          <w:p w:rsidR="005670F4" w:rsidRPr="006227BE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21" w:type="dxa"/>
            <w:shd w:val="clear" w:color="000000" w:fill="FFFFFF"/>
          </w:tcPr>
          <w:p w:rsidR="005670F4" w:rsidRDefault="005670F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5670F4" w:rsidRPr="006227BE" w:rsidRDefault="005670F4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6227BE" w:rsidRPr="006227BE" w:rsidTr="00C82EDB">
        <w:trPr>
          <w:cantSplit/>
          <w:trHeight w:val="1904"/>
        </w:trPr>
        <w:tc>
          <w:tcPr>
            <w:tcW w:w="568" w:type="dxa"/>
            <w:vMerge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FE0800" w:rsidRPr="006227BE" w:rsidRDefault="00FE0800" w:rsidP="00E5099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5B1AE4" w:rsidP="00E07D0F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реконструкці</w:t>
            </w:r>
            <w:r w:rsidRPr="006227BE">
              <w:rPr>
                <w:rFonts w:ascii="Times New Roman" w:hAnsi="Times New Roman" w:cs="Times New Roman"/>
                <w:lang w:val="uk-UA"/>
              </w:rPr>
              <w:t>ї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>, капітальн</w:t>
            </w:r>
            <w:r w:rsidR="00E07D0F" w:rsidRPr="006227BE">
              <w:rPr>
                <w:rFonts w:ascii="Times New Roman" w:hAnsi="Times New Roman" w:cs="Times New Roman"/>
                <w:lang w:val="uk-UA"/>
              </w:rPr>
              <w:t>ого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="00E07D0F" w:rsidRPr="006227BE">
              <w:rPr>
                <w:rFonts w:ascii="Times New Roman" w:hAnsi="Times New Roman" w:cs="Times New Roman"/>
                <w:lang w:val="uk-UA"/>
              </w:rPr>
              <w:t>у</w:t>
            </w:r>
            <w:r w:rsidR="00FE0800" w:rsidRPr="006227BE">
              <w:rPr>
                <w:rFonts w:ascii="Times New Roman" w:hAnsi="Times New Roman" w:cs="Times New Roman"/>
                <w:lang w:val="uk-UA"/>
              </w:rPr>
              <w:t xml:space="preserve"> вулиць і доріг комунальної власності у населених пунктах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3110A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6227BE" w:rsidRDefault="00FE0800" w:rsidP="0036209F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5" w:type="dxa"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685F8B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45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63</w:t>
            </w:r>
          </w:p>
        </w:tc>
        <w:tc>
          <w:tcPr>
            <w:tcW w:w="1276" w:type="dxa"/>
            <w:shd w:val="clear" w:color="000000" w:fill="FFFFFF"/>
          </w:tcPr>
          <w:p w:rsidR="00FE0800" w:rsidRPr="00D7627E" w:rsidRDefault="006F5A63" w:rsidP="003768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124</w:t>
            </w:r>
            <w:r w:rsidR="00D7627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3768AC" w:rsidRPr="000A7512">
              <w:rPr>
                <w:rFonts w:ascii="Times New Roman" w:hAnsi="Times New Roman" w:cs="Times New Roman"/>
                <w:bCs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</w:p>
        </w:tc>
        <w:tc>
          <w:tcPr>
            <w:tcW w:w="1134" w:type="dxa"/>
            <w:shd w:val="clear" w:color="000000" w:fill="FFFFFF"/>
          </w:tcPr>
          <w:p w:rsidR="00FE0800" w:rsidRPr="006227BE" w:rsidRDefault="006F5A63" w:rsidP="006F5A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132,1468</w:t>
            </w:r>
          </w:p>
        </w:tc>
        <w:tc>
          <w:tcPr>
            <w:tcW w:w="1021" w:type="dxa"/>
            <w:shd w:val="clear" w:color="000000" w:fill="FFFFFF"/>
          </w:tcPr>
          <w:p w:rsidR="00FE0800" w:rsidRPr="006227BE" w:rsidRDefault="006F5A63" w:rsidP="006F5A6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135</w:t>
            </w:r>
            <w:r w:rsidR="004E3AA4">
              <w:rPr>
                <w:rFonts w:ascii="Times New Roman" w:hAnsi="Times New Roman" w:cs="Times New Roman"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1044</w:t>
            </w:r>
          </w:p>
        </w:tc>
        <w:tc>
          <w:tcPr>
            <w:tcW w:w="2381" w:type="dxa"/>
            <w:shd w:val="clear" w:color="000000" w:fill="FFFFFF"/>
          </w:tcPr>
          <w:p w:rsidR="00FE0800" w:rsidRPr="006227BE" w:rsidRDefault="00FE0800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вулиць і доріг</w:t>
            </w:r>
            <w:r w:rsidR="007B7382" w:rsidRPr="006227BE">
              <w:rPr>
                <w:rFonts w:ascii="Times New Roman" w:hAnsi="Times New Roman" w:cs="Times New Roman"/>
                <w:bCs/>
                <w:lang w:val="uk-UA"/>
              </w:rPr>
              <w:t xml:space="preserve"> комунальної власності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="00407661" w:rsidRPr="006227BE">
              <w:rPr>
                <w:rFonts w:ascii="Times New Roman" w:hAnsi="Times New Roman" w:cs="Times New Roman"/>
                <w:bCs/>
                <w:lang w:val="uk-UA"/>
              </w:rPr>
              <w:t>а 4 роки</w:t>
            </w:r>
          </w:p>
          <w:p w:rsidR="00FE0800" w:rsidRPr="006227BE" w:rsidRDefault="00407661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227BE">
              <w:rPr>
                <w:rFonts w:ascii="Times New Roman" w:hAnsi="Times New Roman" w:cs="Times New Roman"/>
                <w:bCs/>
                <w:lang w:val="uk-UA"/>
              </w:rPr>
              <w:t>капітально</w:t>
            </w:r>
            <w:proofErr w:type="spellEnd"/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відремонтованих вулиць і доріг 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300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>368,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FE0800" w:rsidRPr="006227BE" w:rsidRDefault="00FE0800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861D44" w:rsidRPr="006227BE" w:rsidRDefault="00861D44">
      <w:pPr>
        <w:rPr>
          <w:lang w:val="uk-UA"/>
        </w:rPr>
      </w:pPr>
      <w:r w:rsidRPr="006227BE">
        <w:br w:type="page"/>
      </w:r>
    </w:p>
    <w:p w:rsidR="00861D44" w:rsidRPr="006227BE" w:rsidRDefault="00861D44">
      <w:pPr>
        <w:rPr>
          <w:lang w:val="uk-UA"/>
        </w:rPr>
      </w:pPr>
    </w:p>
    <w:p w:rsidR="00861D44" w:rsidRPr="006227BE" w:rsidRDefault="00861D44">
      <w:pPr>
        <w:rPr>
          <w:lang w:val="uk-UA"/>
        </w:rPr>
      </w:pPr>
    </w:p>
    <w:p w:rsidR="00861D44" w:rsidRPr="006227BE" w:rsidRDefault="00861D44">
      <w:pPr>
        <w:rPr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985"/>
        <w:gridCol w:w="709"/>
        <w:gridCol w:w="1701"/>
        <w:gridCol w:w="1134"/>
        <w:gridCol w:w="426"/>
        <w:gridCol w:w="1133"/>
        <w:gridCol w:w="1276"/>
        <w:gridCol w:w="1134"/>
        <w:gridCol w:w="1021"/>
        <w:gridCol w:w="2381"/>
      </w:tblGrid>
      <w:tr w:rsidR="006227BE" w:rsidRPr="006227BE" w:rsidTr="00A664BC">
        <w:trPr>
          <w:cantSplit/>
          <w:trHeight w:val="303"/>
        </w:trPr>
        <w:tc>
          <w:tcPr>
            <w:tcW w:w="568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6227BE" w:rsidRPr="006227BE" w:rsidTr="00A664BC">
        <w:trPr>
          <w:cantSplit/>
          <w:trHeight w:val="4140"/>
        </w:trPr>
        <w:tc>
          <w:tcPr>
            <w:tcW w:w="568" w:type="dxa"/>
            <w:vMerge w:val="restart"/>
            <w:shd w:val="clear" w:color="000000" w:fill="FFFFFF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612B97" w:rsidRPr="006227BE" w:rsidRDefault="00612B97" w:rsidP="00612B9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CD4B90" w:rsidRPr="006227BE" w:rsidRDefault="00612B97" w:rsidP="00D3106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загального користування місцевого значення та вулиць і доріг комунальної власності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90" w:rsidRPr="006227BE" w:rsidRDefault="00612B97" w:rsidP="00612B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а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>втомобільн</w:t>
            </w:r>
            <w:r w:rsidRPr="006227BE">
              <w:rPr>
                <w:rFonts w:ascii="Times New Roman" w:hAnsi="Times New Roman" w:cs="Times New Roman"/>
                <w:lang w:val="uk-UA"/>
              </w:rPr>
              <w:t>их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 xml:space="preserve"> дор</w:t>
            </w:r>
            <w:r w:rsidRPr="006227BE">
              <w:rPr>
                <w:rFonts w:ascii="Times New Roman" w:hAnsi="Times New Roman" w:cs="Times New Roman"/>
                <w:lang w:val="uk-UA"/>
              </w:rPr>
              <w:t>і</w:t>
            </w:r>
            <w:r w:rsidR="00CD4B90" w:rsidRPr="006227BE">
              <w:rPr>
                <w:rFonts w:ascii="Times New Roman" w:hAnsi="Times New Roman" w:cs="Times New Roman"/>
                <w:lang w:val="uk-UA"/>
              </w:rPr>
              <w:t xml:space="preserve">г загального користування місцевого значення в </w:t>
            </w:r>
            <w:proofErr w:type="spellStart"/>
            <w:r w:rsidR="00CD4B90" w:rsidRPr="006227BE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CD4B90" w:rsidRPr="006227BE">
              <w:rPr>
                <w:rFonts w:ascii="Times New Roman" w:hAnsi="Times New Roman" w:cs="Times New Roman"/>
                <w:lang w:val="uk-UA"/>
              </w:rPr>
              <w:t>. проектні роботи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CD4B90" w:rsidRPr="006227BE" w:rsidRDefault="00CD4B90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CD4B90" w:rsidRPr="006227BE" w:rsidRDefault="00CD4B90" w:rsidP="00E509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CD4B9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6" w:type="dxa"/>
            <w:shd w:val="clear" w:color="000000" w:fill="FFFFFF"/>
          </w:tcPr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3" w:type="dxa"/>
            <w:shd w:val="clear" w:color="000000" w:fill="FFFFFF"/>
          </w:tcPr>
          <w:p w:rsidR="00CD4B90" w:rsidRPr="006227BE" w:rsidRDefault="009B33AA" w:rsidP="00C16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25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8D19BC" w:rsidRPr="006227BE">
              <w:rPr>
                <w:rFonts w:ascii="Times New Roman" w:hAnsi="Times New Roman" w:cs="Times New Roman"/>
                <w:bCs/>
                <w:lang w:val="uk-UA"/>
              </w:rPr>
              <w:t>221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CD4B90" w:rsidRPr="006227BE" w:rsidRDefault="006F5A63" w:rsidP="007A12A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CD4B90" w:rsidRPr="006227BE" w:rsidRDefault="006F5A63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21" w:type="dxa"/>
            <w:shd w:val="clear" w:color="000000" w:fill="FFFFFF"/>
          </w:tcPr>
          <w:p w:rsidR="00CD4B90" w:rsidRPr="006227BE" w:rsidRDefault="006F5A63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CD4B90" w:rsidRPr="006227BE" w:rsidRDefault="00CD4B9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381" w:type="dxa"/>
            <w:shd w:val="clear" w:color="000000" w:fill="FFFFFF"/>
          </w:tcPr>
          <w:p w:rsidR="00CD4B90" w:rsidRPr="006227BE" w:rsidRDefault="00CD4B90" w:rsidP="00F931E7">
            <w:pPr>
              <w:rPr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Відновлення транспортно-експлуатаційного стану 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автомобільних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 загального кор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исту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вання місцевого значення: 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>а 4 роки відремонтован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их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 xml:space="preserve"> поточним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 середнім</w:t>
            </w:r>
            <w:r w:rsidR="006262E2" w:rsidRPr="006227BE">
              <w:rPr>
                <w:rFonts w:ascii="Times New Roman" w:hAnsi="Times New Roman" w:cs="Times New Roman"/>
                <w:bCs/>
                <w:lang w:val="uk-UA"/>
              </w:rPr>
              <w:t xml:space="preserve"> ремонтом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 xml:space="preserve"> 50</w:t>
            </w:r>
            <w:r w:rsidR="004E58B9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 xml:space="preserve">244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км (окремими ділянками)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6227BE" w:rsidRPr="006227BE" w:rsidTr="00A664BC">
        <w:trPr>
          <w:cantSplit/>
          <w:trHeight w:val="5059"/>
        </w:trPr>
        <w:tc>
          <w:tcPr>
            <w:tcW w:w="568" w:type="dxa"/>
            <w:vMerge/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FE0800" w:rsidRPr="006227BE" w:rsidRDefault="00FE0800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800" w:rsidRPr="006227BE" w:rsidRDefault="00D31065" w:rsidP="00D31065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вулиць і доріг комунальної власності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01" w:type="dxa"/>
            <w:shd w:val="clear" w:color="000000" w:fill="FFFFFF"/>
          </w:tcPr>
          <w:p w:rsidR="00FE0800" w:rsidRPr="006227BE" w:rsidRDefault="00FE0800" w:rsidP="00CC3869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FE0800" w:rsidRPr="006227BE" w:rsidRDefault="00FE0800" w:rsidP="00CC386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02192C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FE0800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85F8B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54</w:t>
            </w:r>
            <w:r w:rsidR="00FE0800" w:rsidRPr="006227BE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FE0800" w:rsidRPr="000A7512" w:rsidRDefault="006F5A63" w:rsidP="005151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F5A63" w:rsidP="0093288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000000" w:fill="FFFFFF"/>
          </w:tcPr>
          <w:p w:rsidR="00FE0800" w:rsidRPr="006227BE" w:rsidRDefault="006F5A63" w:rsidP="0012063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2381" w:type="dxa"/>
            <w:shd w:val="clear" w:color="000000" w:fill="FFFFFF"/>
          </w:tcPr>
          <w:p w:rsidR="00FE0800" w:rsidRPr="006227BE" w:rsidRDefault="00FE0800" w:rsidP="00E50996">
            <w:pPr>
              <w:rPr>
                <w:rFonts w:ascii="Times New Roman" w:hAnsi="Times New Roman" w:cs="Times New Roman"/>
                <w:bCs/>
                <w:vertAlign w:val="superscript"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Відновле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ння транспортно-експлуатаці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йного стану </w:t>
            </w:r>
            <w:r w:rsidR="00B0125E" w:rsidRPr="006227BE">
              <w:rPr>
                <w:rFonts w:ascii="Times New Roman" w:hAnsi="Times New Roman" w:cs="Times New Roman"/>
                <w:bCs/>
                <w:lang w:val="uk-UA"/>
              </w:rPr>
              <w:t>автомобільних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доріг, вулиць комунальної власності: 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 xml:space="preserve">(За 4 роки відремонтованих поточним середнім ремонтом вулиць і доріг </w:t>
            </w:r>
            <w:r w:rsidR="00F931E7" w:rsidRPr="00F931E7">
              <w:rPr>
                <w:rFonts w:ascii="Times New Roman" w:hAnsi="Times New Roman" w:cs="Times New Roman"/>
                <w:bCs/>
                <w:lang w:val="uk-UA"/>
              </w:rPr>
              <w:t>98</w:t>
            </w:r>
            <w:r w:rsidR="00F931E7">
              <w:rPr>
                <w:rFonts w:ascii="Times New Roman" w:hAnsi="Times New Roman" w:cs="Times New Roman"/>
                <w:bCs/>
                <w:lang w:val="uk-UA"/>
              </w:rPr>
              <w:t>854</w:t>
            </w:r>
            <w:r w:rsidR="0053321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  <w:p w:rsidR="00FE0800" w:rsidRPr="006227BE" w:rsidRDefault="00FE0800" w:rsidP="00E50996">
            <w:pPr>
              <w:rPr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(окремими ділянками)</w:t>
            </w:r>
            <w:r w:rsidR="007C78B3"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</w:tbl>
    <w:p w:rsidR="00A54EDA" w:rsidRPr="006227BE" w:rsidRDefault="00A54EDA">
      <w:pPr>
        <w:rPr>
          <w:lang w:val="uk-UA"/>
        </w:rPr>
      </w:pPr>
    </w:p>
    <w:p w:rsidR="001141E8" w:rsidRPr="006227BE" w:rsidRDefault="001141E8">
      <w:pPr>
        <w:rPr>
          <w:lang w:val="uk-UA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847"/>
        <w:gridCol w:w="2005"/>
        <w:gridCol w:w="713"/>
        <w:gridCol w:w="1712"/>
        <w:gridCol w:w="1141"/>
        <w:gridCol w:w="400"/>
        <w:gridCol w:w="1141"/>
        <w:gridCol w:w="1135"/>
        <w:gridCol w:w="1279"/>
        <w:gridCol w:w="1067"/>
        <w:gridCol w:w="2352"/>
      </w:tblGrid>
      <w:tr w:rsidR="006227BE" w:rsidRPr="006227BE" w:rsidTr="00B70718">
        <w:trPr>
          <w:cantSplit/>
          <w:trHeight w:val="349"/>
        </w:trPr>
        <w:tc>
          <w:tcPr>
            <w:tcW w:w="57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712" w:type="dxa"/>
            <w:shd w:val="clear" w:color="000000" w:fill="FFFFFF"/>
            <w:vAlign w:val="center"/>
          </w:tcPr>
          <w:p w:rsidR="00FE0800" w:rsidRPr="006227BE" w:rsidRDefault="00FE0800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400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E0800" w:rsidRPr="006227BE" w:rsidRDefault="00BD0A05" w:rsidP="00CC3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352" w:type="dxa"/>
            <w:shd w:val="clear" w:color="000000" w:fill="FFFFFF"/>
            <w:vAlign w:val="bottom"/>
          </w:tcPr>
          <w:p w:rsidR="00FE0800" w:rsidRPr="006227BE" w:rsidRDefault="00FE0800" w:rsidP="00BD0A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BD0A05"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6227BE" w:rsidRPr="006227BE" w:rsidTr="009D4A22">
        <w:trPr>
          <w:cantSplit/>
          <w:trHeight w:val="7139"/>
        </w:trPr>
        <w:tc>
          <w:tcPr>
            <w:tcW w:w="572" w:type="dxa"/>
          </w:tcPr>
          <w:p w:rsidR="003677F5" w:rsidRPr="006227BE" w:rsidRDefault="00272A0B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3677F5" w:rsidRPr="006227B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847" w:type="dxa"/>
            <w:shd w:val="clear" w:color="000000" w:fill="FFFFFF"/>
          </w:tcPr>
          <w:p w:rsidR="003677F5" w:rsidRPr="006227BE" w:rsidRDefault="003677F5" w:rsidP="00D3106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Проектно-кошторисна документація та проведення державної експертизи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F5" w:rsidRPr="006227BE" w:rsidRDefault="003677F5" w:rsidP="007349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Виготовлення ПКД та проведення державної експертизи на автомобільні дороги загального користування місцевого значення</w:t>
            </w:r>
          </w:p>
          <w:p w:rsidR="003677F5" w:rsidRPr="006227BE" w:rsidRDefault="003677F5" w:rsidP="00E509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3" w:type="dxa"/>
            <w:shd w:val="clear" w:color="000000" w:fill="FFFFFF"/>
            <w:textDirection w:val="btLr"/>
            <w:vAlign w:val="center"/>
          </w:tcPr>
          <w:p w:rsidR="003677F5" w:rsidRPr="006227BE" w:rsidRDefault="003677F5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2019 – 2022</w:t>
            </w:r>
          </w:p>
        </w:tc>
        <w:tc>
          <w:tcPr>
            <w:tcW w:w="1712" w:type="dxa"/>
          </w:tcPr>
          <w:p w:rsidR="003677F5" w:rsidRPr="006227BE" w:rsidRDefault="003677F5" w:rsidP="00E22CDF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3677F5" w:rsidRPr="006227BE" w:rsidRDefault="003677F5" w:rsidP="00E5099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41" w:type="dxa"/>
          </w:tcPr>
          <w:p w:rsidR="003677F5" w:rsidRPr="006227BE" w:rsidRDefault="003B3C74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</w:t>
            </w:r>
            <w:r w:rsidR="003677F5" w:rsidRPr="006227BE">
              <w:rPr>
                <w:rFonts w:ascii="Times New Roman" w:hAnsi="Times New Roman" w:cs="Times New Roman"/>
                <w:bCs/>
                <w:lang w:val="uk-UA"/>
              </w:rPr>
              <w:t>джету</w:t>
            </w:r>
          </w:p>
        </w:tc>
        <w:tc>
          <w:tcPr>
            <w:tcW w:w="400" w:type="dxa"/>
          </w:tcPr>
          <w:p w:rsidR="003677F5" w:rsidRPr="006227BE" w:rsidRDefault="003677F5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3677F5" w:rsidRPr="006227BE" w:rsidRDefault="003677F5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41" w:type="dxa"/>
            <w:shd w:val="clear" w:color="000000" w:fill="FFFFFF"/>
          </w:tcPr>
          <w:p w:rsidR="003677F5" w:rsidRPr="006227BE" w:rsidRDefault="008D19BC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3677F5" w:rsidRPr="006227BE">
              <w:rPr>
                <w:rFonts w:ascii="Times New Roman" w:hAnsi="Times New Roman" w:cs="Times New Roman"/>
                <w:bCs/>
                <w:lang w:val="uk-UA"/>
              </w:rPr>
              <w:t>,5</w:t>
            </w:r>
          </w:p>
          <w:p w:rsidR="003677F5" w:rsidRPr="006227BE" w:rsidRDefault="003677F5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dxa"/>
            <w:shd w:val="clear" w:color="000000" w:fill="FFFFFF"/>
          </w:tcPr>
          <w:p w:rsidR="003677F5" w:rsidRPr="006227BE" w:rsidRDefault="007B27FF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3677F5" w:rsidRPr="006227BE" w:rsidRDefault="003677F5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9" w:type="dxa"/>
            <w:shd w:val="clear" w:color="000000" w:fill="FFFFFF"/>
          </w:tcPr>
          <w:p w:rsidR="003677F5" w:rsidRPr="00985A72" w:rsidRDefault="00985A72" w:rsidP="00DF62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3677F5" w:rsidRPr="006227BE" w:rsidRDefault="003677F5" w:rsidP="00E22CD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67" w:type="dxa"/>
            <w:shd w:val="clear" w:color="000000" w:fill="FFFFFF"/>
          </w:tcPr>
          <w:p w:rsidR="003677F5" w:rsidRPr="006227BE" w:rsidRDefault="00985A72" w:rsidP="00C008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2352" w:type="dxa"/>
            <w:shd w:val="clear" w:color="000000" w:fill="FFFFFF"/>
          </w:tcPr>
          <w:p w:rsidR="003677F5" w:rsidRPr="006227BE" w:rsidRDefault="003677F5" w:rsidP="005E2BE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Виготовлення проектно-кошторисної документації по реконс</w:t>
            </w:r>
            <w:r w:rsidR="005E2BEE">
              <w:rPr>
                <w:rFonts w:ascii="Times New Roman" w:hAnsi="Times New Roman" w:cs="Times New Roman"/>
                <w:bCs/>
                <w:lang w:val="uk-UA"/>
              </w:rPr>
              <w:t>трукції та капітальному ремонту</w:t>
            </w:r>
          </w:p>
        </w:tc>
      </w:tr>
    </w:tbl>
    <w:p w:rsidR="00B70718" w:rsidRPr="006227BE" w:rsidRDefault="00B70718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471002" w:rsidRPr="006227BE" w:rsidRDefault="0047100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471002" w:rsidRPr="006227BE" w:rsidRDefault="0047100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B70718" w:rsidRPr="006227BE" w:rsidRDefault="00B70718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9D4A22" w:rsidRPr="006227BE" w:rsidRDefault="009D4A22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p w:rsidR="00B70718" w:rsidRPr="006227BE" w:rsidRDefault="00B70718" w:rsidP="003677F5">
      <w:pPr>
        <w:tabs>
          <w:tab w:val="left" w:pos="705"/>
        </w:tabs>
        <w:rPr>
          <w:rFonts w:ascii="Times New Roman" w:hAnsi="Times New Roman"/>
          <w:sz w:val="28"/>
          <w:lang w:val="uk-UA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829"/>
        <w:gridCol w:w="1986"/>
        <w:gridCol w:w="706"/>
        <w:gridCol w:w="1695"/>
        <w:gridCol w:w="1130"/>
        <w:gridCol w:w="396"/>
        <w:gridCol w:w="1130"/>
        <w:gridCol w:w="1124"/>
        <w:gridCol w:w="1267"/>
        <w:gridCol w:w="1056"/>
        <w:gridCol w:w="2329"/>
      </w:tblGrid>
      <w:tr w:rsidR="006227BE" w:rsidRPr="006227BE" w:rsidTr="00471002">
        <w:trPr>
          <w:cantSplit/>
          <w:trHeight w:val="458"/>
        </w:trPr>
        <w:tc>
          <w:tcPr>
            <w:tcW w:w="566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706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695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396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267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2329" w:type="dxa"/>
            <w:shd w:val="clear" w:color="000000" w:fill="FFFFFF"/>
            <w:vAlign w:val="bottom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</w:tr>
      <w:tr w:rsidR="006227BE" w:rsidRPr="006227BE" w:rsidTr="00471002">
        <w:trPr>
          <w:cantSplit/>
          <w:trHeight w:val="6615"/>
        </w:trPr>
        <w:tc>
          <w:tcPr>
            <w:tcW w:w="566" w:type="dxa"/>
            <w:shd w:val="clear" w:color="000000" w:fill="FFFFFF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29" w:type="dxa"/>
            <w:shd w:val="clear" w:color="000000" w:fill="FFFFFF"/>
          </w:tcPr>
          <w:p w:rsidR="003677F5" w:rsidRPr="006227BE" w:rsidRDefault="0092353F" w:rsidP="00D154E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Всього </w:t>
            </w:r>
            <w:r w:rsidR="007B3CFA" w:rsidRPr="006227BE">
              <w:rPr>
                <w:rFonts w:ascii="Times New Roman" w:hAnsi="Times New Roman" w:cs="Times New Roman"/>
                <w:bCs/>
                <w:lang w:val="uk-UA"/>
              </w:rPr>
              <w:t xml:space="preserve">будівництва, реконструкції, капітального та поточного середнього ремонтів автомобільних доріг </w:t>
            </w:r>
            <w:r w:rsidR="00D154E3" w:rsidRPr="006227BE">
              <w:rPr>
                <w:rFonts w:ascii="Times New Roman" w:hAnsi="Times New Roman" w:cs="Times New Roman"/>
                <w:bCs/>
                <w:lang w:val="uk-UA"/>
              </w:rPr>
              <w:t xml:space="preserve">загального </w:t>
            </w:r>
            <w:r w:rsidR="007B3CFA" w:rsidRPr="006227BE">
              <w:rPr>
                <w:rFonts w:ascii="Times New Roman" w:hAnsi="Times New Roman" w:cs="Times New Roman"/>
                <w:bCs/>
                <w:lang w:val="uk-UA"/>
              </w:rPr>
              <w:t>користування місцевого значення, вулиць і доріг комунальної власності у населених пунктах</w:t>
            </w:r>
            <w:r w:rsidR="009531EE" w:rsidRPr="006227BE">
              <w:rPr>
                <w:rFonts w:ascii="Times New Roman" w:hAnsi="Times New Roman" w:cs="Times New Roman"/>
                <w:bCs/>
                <w:lang w:val="uk-UA"/>
              </w:rPr>
              <w:t xml:space="preserve"> (наведено </w:t>
            </w:r>
            <w:r w:rsidR="007B3CFA" w:rsidRPr="006227BE">
              <w:rPr>
                <w:rFonts w:ascii="Times New Roman" w:hAnsi="Times New Roman" w:cs="Times New Roman"/>
                <w:bCs/>
                <w:lang w:val="uk-UA"/>
              </w:rPr>
              <w:t xml:space="preserve">в додатку 4)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F5" w:rsidRPr="006227BE" w:rsidRDefault="007B3CFA" w:rsidP="00B31B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Проведення ремонтно-будівельних робіт згідно розробленого переліку</w:t>
            </w:r>
            <w:r w:rsidR="008770FF" w:rsidRPr="006227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677F5" w:rsidRPr="006227BE" w:rsidRDefault="003677F5" w:rsidP="00B31B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shd w:val="clear" w:color="000000" w:fill="FFFFFF"/>
            <w:textDirection w:val="btLr"/>
            <w:vAlign w:val="center"/>
          </w:tcPr>
          <w:p w:rsidR="003677F5" w:rsidRPr="006227BE" w:rsidRDefault="007825DC" w:rsidP="007314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202</w:t>
            </w:r>
            <w:r w:rsidR="00254885" w:rsidRPr="006227BE"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3B3C74" w:rsidRPr="006227BE">
              <w:rPr>
                <w:rFonts w:ascii="Times New Roman" w:hAnsi="Times New Roman" w:cs="Times New Roman"/>
                <w:bCs/>
                <w:lang w:val="uk-UA"/>
              </w:rPr>
              <w:t xml:space="preserve">- 2022 </w:t>
            </w:r>
          </w:p>
        </w:tc>
        <w:tc>
          <w:tcPr>
            <w:tcW w:w="1695" w:type="dxa"/>
            <w:shd w:val="clear" w:color="000000" w:fill="FFFFFF"/>
          </w:tcPr>
          <w:p w:rsidR="003677F5" w:rsidRPr="006227BE" w:rsidRDefault="003677F5" w:rsidP="00B31B31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3677F5" w:rsidRPr="006227BE" w:rsidRDefault="003677F5" w:rsidP="00B31B31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396" w:type="dxa"/>
            <w:shd w:val="clear" w:color="000000" w:fill="FFFFFF"/>
          </w:tcPr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–</w:t>
            </w:r>
          </w:p>
          <w:p w:rsidR="003677F5" w:rsidRPr="006227BE" w:rsidRDefault="003677F5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0" w:type="dxa"/>
            <w:shd w:val="clear" w:color="000000" w:fill="FFFFFF"/>
          </w:tcPr>
          <w:p w:rsidR="003677F5" w:rsidRPr="006227BE" w:rsidRDefault="00471002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531,721</w:t>
            </w:r>
          </w:p>
        </w:tc>
        <w:tc>
          <w:tcPr>
            <w:tcW w:w="1124" w:type="dxa"/>
            <w:shd w:val="clear" w:color="000000" w:fill="FFFFFF"/>
          </w:tcPr>
          <w:p w:rsidR="003677F5" w:rsidRPr="00AA5F89" w:rsidRDefault="006E203F" w:rsidP="00B60F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A5F89">
              <w:rPr>
                <w:rFonts w:ascii="Times New Roman" w:hAnsi="Times New Roman" w:cs="Times New Roman"/>
                <w:bCs/>
                <w:lang w:val="uk-UA"/>
              </w:rPr>
              <w:t>798,</w:t>
            </w:r>
            <w:r w:rsidR="00B60F99" w:rsidRPr="00AA5F89">
              <w:rPr>
                <w:rFonts w:ascii="Times New Roman" w:hAnsi="Times New Roman" w:cs="Times New Roman"/>
                <w:bCs/>
                <w:lang w:val="uk-UA"/>
              </w:rPr>
              <w:t>9277</w:t>
            </w:r>
          </w:p>
        </w:tc>
        <w:tc>
          <w:tcPr>
            <w:tcW w:w="1267" w:type="dxa"/>
            <w:shd w:val="clear" w:color="000000" w:fill="FFFFFF"/>
          </w:tcPr>
          <w:p w:rsidR="003677F5" w:rsidRPr="006227BE" w:rsidRDefault="003B3C74" w:rsidP="00985A7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825,91</w:t>
            </w:r>
            <w:r w:rsidR="00985A72">
              <w:rPr>
                <w:rFonts w:ascii="Times New Roman" w:hAnsi="Times New Roman" w:cs="Times New Roman"/>
                <w:bCs/>
                <w:lang w:val="uk-UA"/>
              </w:rPr>
              <w:t>75</w:t>
            </w:r>
          </w:p>
        </w:tc>
        <w:tc>
          <w:tcPr>
            <w:tcW w:w="1056" w:type="dxa"/>
            <w:shd w:val="clear" w:color="000000" w:fill="FFFFFF"/>
          </w:tcPr>
          <w:p w:rsidR="003677F5" w:rsidRPr="006227BE" w:rsidRDefault="003B3C74" w:rsidP="00B31B3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844,403</w:t>
            </w:r>
          </w:p>
        </w:tc>
        <w:tc>
          <w:tcPr>
            <w:tcW w:w="2329" w:type="dxa"/>
            <w:shd w:val="clear" w:color="000000" w:fill="FFFFFF"/>
          </w:tcPr>
          <w:p w:rsidR="003677F5" w:rsidRPr="006227BE" w:rsidRDefault="006E203F" w:rsidP="006E203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Забезпечення розвитку доріг загального користування місцевого значення, зокрема за маршрутним принципом</w:t>
            </w:r>
          </w:p>
        </w:tc>
      </w:tr>
    </w:tbl>
    <w:p w:rsidR="003677F5" w:rsidRPr="00F00443" w:rsidRDefault="003677F5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3677F5" w:rsidRPr="003677F5" w:rsidRDefault="003677F5" w:rsidP="003677F5">
      <w:pPr>
        <w:tabs>
          <w:tab w:val="left" w:pos="900"/>
        </w:tabs>
        <w:rPr>
          <w:rFonts w:ascii="Times New Roman" w:hAnsi="Times New Roman"/>
          <w:sz w:val="28"/>
          <w:lang w:val="uk-UA"/>
        </w:rPr>
      </w:pPr>
      <w:r w:rsidRPr="003677F5">
        <w:rPr>
          <w:rFonts w:ascii="Times New Roman" w:hAnsi="Times New Roman"/>
          <w:sz w:val="28"/>
          <w:lang w:val="uk-UA"/>
        </w:rPr>
        <w:t>Начальник Управління</w:t>
      </w:r>
      <w:r w:rsidRPr="003677F5">
        <w:rPr>
          <w:rFonts w:ascii="Times New Roman" w:hAnsi="Times New Roman"/>
          <w:sz w:val="28"/>
          <w:lang w:val="uk-UA"/>
        </w:rPr>
        <w:tab/>
        <w:t xml:space="preserve"> капітального будівництва </w:t>
      </w:r>
    </w:p>
    <w:p w:rsidR="00685F8B" w:rsidRDefault="003677F5" w:rsidP="00685F8B">
      <w:pPr>
        <w:rPr>
          <w:rFonts w:ascii="Times New Roman" w:hAnsi="Times New Roman"/>
          <w:sz w:val="28"/>
          <w:lang w:val="uk-UA"/>
        </w:rPr>
      </w:pPr>
      <w:r w:rsidRPr="003677F5">
        <w:rPr>
          <w:rFonts w:ascii="Times New Roman" w:hAnsi="Times New Roman"/>
          <w:sz w:val="28"/>
          <w:lang w:val="uk-UA"/>
        </w:rPr>
        <w:t>Чернігівської обласної державної адміністрації</w:t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</w:r>
      <w:r w:rsidRPr="003677F5">
        <w:rPr>
          <w:rFonts w:ascii="Times New Roman" w:hAnsi="Times New Roman"/>
          <w:sz w:val="28"/>
          <w:lang w:val="uk-UA"/>
        </w:rPr>
        <w:tab/>
        <w:t xml:space="preserve">       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3677F5">
        <w:rPr>
          <w:rFonts w:ascii="Times New Roman" w:hAnsi="Times New Roman"/>
          <w:sz w:val="28"/>
          <w:lang w:val="uk-UA"/>
        </w:rPr>
        <w:t xml:space="preserve"> </w:t>
      </w:r>
      <w:r w:rsidR="00685F8B">
        <w:rPr>
          <w:rFonts w:ascii="Times New Roman" w:hAnsi="Times New Roman"/>
          <w:sz w:val="28"/>
          <w:lang w:val="uk-UA"/>
        </w:rPr>
        <w:t>Андрій</w:t>
      </w:r>
      <w:r w:rsidR="0010131F">
        <w:rPr>
          <w:rFonts w:ascii="Times New Roman" w:hAnsi="Times New Roman"/>
          <w:sz w:val="28"/>
          <w:lang w:val="uk-UA"/>
        </w:rPr>
        <w:t xml:space="preserve"> ТИШИНА</w:t>
      </w:r>
      <w:r w:rsidR="00685F8B">
        <w:rPr>
          <w:rFonts w:ascii="Times New Roman" w:hAnsi="Times New Roman"/>
          <w:sz w:val="28"/>
          <w:lang w:val="uk-UA"/>
        </w:rPr>
        <w:t xml:space="preserve"> </w:t>
      </w:r>
    </w:p>
    <w:p w:rsidR="00685F8B" w:rsidRDefault="00685F8B" w:rsidP="00685F8B">
      <w:pPr>
        <w:rPr>
          <w:rFonts w:ascii="Times New Roman" w:hAnsi="Times New Roman"/>
          <w:sz w:val="28"/>
          <w:lang w:val="uk-UA"/>
        </w:rPr>
      </w:pPr>
    </w:p>
    <w:p w:rsidR="00685F8B" w:rsidRDefault="00685F8B" w:rsidP="00685F8B">
      <w:pPr>
        <w:rPr>
          <w:rFonts w:ascii="Times New Roman" w:hAnsi="Times New Roman"/>
          <w:sz w:val="28"/>
          <w:lang w:val="uk-UA"/>
        </w:rPr>
      </w:pPr>
    </w:p>
    <w:p w:rsidR="00685F8B" w:rsidRDefault="00685F8B" w:rsidP="00685F8B">
      <w:pPr>
        <w:rPr>
          <w:rFonts w:ascii="Times New Roman" w:hAnsi="Times New Roman"/>
          <w:sz w:val="28"/>
          <w:lang w:val="uk-UA"/>
        </w:rPr>
      </w:pPr>
    </w:p>
    <w:p w:rsidR="00685F8B" w:rsidRDefault="00685F8B" w:rsidP="00685F8B">
      <w:pPr>
        <w:rPr>
          <w:rFonts w:ascii="Times New Roman" w:hAnsi="Times New Roman"/>
          <w:sz w:val="28"/>
          <w:lang w:val="uk-UA"/>
        </w:rPr>
      </w:pPr>
    </w:p>
    <w:p w:rsidR="009D4A22" w:rsidRDefault="00FA66FE" w:rsidP="00685F8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</w:t>
      </w:r>
    </w:p>
    <w:p w:rsidR="00FD1BEF" w:rsidRDefault="009D4A22" w:rsidP="00C82EDB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</w:t>
      </w:r>
    </w:p>
    <w:p w:rsidR="00FD1BEF" w:rsidRDefault="00FD1BEF" w:rsidP="00C82EDB">
      <w:pPr>
        <w:jc w:val="center"/>
        <w:rPr>
          <w:rFonts w:ascii="Times New Roman" w:hAnsi="Times New Roman"/>
          <w:sz w:val="28"/>
          <w:lang w:val="uk-UA"/>
        </w:rPr>
      </w:pPr>
    </w:p>
    <w:p w:rsidR="00C82EDB" w:rsidRDefault="00FD1BEF" w:rsidP="00C82E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                                              </w:t>
      </w:r>
      <w:r w:rsidR="004C3B3A" w:rsidRPr="00C82EDB">
        <w:rPr>
          <w:rFonts w:ascii="Times New Roman" w:hAnsi="Times New Roman"/>
          <w:sz w:val="28"/>
          <w:lang w:val="uk-UA"/>
        </w:rPr>
        <w:t>Додаток 3</w:t>
      </w:r>
      <w:r w:rsidR="004C3B3A" w:rsidRPr="00C82EDB">
        <w:rPr>
          <w:rFonts w:ascii="Times New Roman" w:hAnsi="Times New Roman"/>
          <w:lang w:val="uk-UA"/>
        </w:rPr>
        <w:br/>
      </w:r>
      <w:r w:rsidR="00C82ED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до Регіональної п</w:t>
      </w:r>
      <w:r w:rsidR="00C82EDB" w:rsidRPr="00E50996">
        <w:rPr>
          <w:rFonts w:ascii="Times New Roman" w:hAnsi="Times New Roman"/>
          <w:sz w:val="28"/>
          <w:szCs w:val="28"/>
          <w:lang w:val="uk-UA"/>
        </w:rPr>
        <w:t>рограми</w:t>
      </w:r>
      <w:r w:rsidR="00C82EDB">
        <w:rPr>
          <w:rFonts w:ascii="Times New Roman" w:hAnsi="Times New Roman"/>
          <w:sz w:val="28"/>
          <w:szCs w:val="28"/>
          <w:lang w:val="uk-UA"/>
        </w:rPr>
        <w:t xml:space="preserve"> розвитку</w:t>
      </w:r>
    </w:p>
    <w:p w:rsidR="00C82EDB" w:rsidRDefault="00632AF1" w:rsidP="00C82E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C82EDB">
        <w:rPr>
          <w:rFonts w:ascii="Times New Roman" w:hAnsi="Times New Roman"/>
          <w:sz w:val="28"/>
          <w:szCs w:val="28"/>
          <w:lang w:val="uk-UA"/>
        </w:rPr>
        <w:t>автомобільних доріг загального користування</w:t>
      </w:r>
    </w:p>
    <w:p w:rsidR="00C82EDB" w:rsidRPr="00E50996" w:rsidRDefault="00C82EDB" w:rsidP="00C82ED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місцевого значення на 2019 – 2022 роки</w:t>
      </w:r>
    </w:p>
    <w:p w:rsidR="004C3B3A" w:rsidRDefault="004C3B3A" w:rsidP="004C3B3A">
      <w:pPr>
        <w:pStyle w:val="ShapkaDocumentu"/>
        <w:ind w:left="11340"/>
        <w:rPr>
          <w:rFonts w:ascii="Times New Roman" w:hAnsi="Times New Roman"/>
        </w:rPr>
      </w:pPr>
    </w:p>
    <w:p w:rsidR="00F431E1" w:rsidRDefault="00F431E1" w:rsidP="004C3B3A">
      <w:pPr>
        <w:pStyle w:val="ShapkaDocumentu"/>
        <w:ind w:left="11340"/>
        <w:rPr>
          <w:rFonts w:ascii="Times New Roman" w:hAnsi="Times New Roman"/>
        </w:rPr>
      </w:pPr>
    </w:p>
    <w:p w:rsidR="00F431E1" w:rsidRPr="00F93981" w:rsidRDefault="00F431E1" w:rsidP="004C3B3A">
      <w:pPr>
        <w:pStyle w:val="ShapkaDocumentu"/>
        <w:ind w:left="11340"/>
        <w:rPr>
          <w:rFonts w:ascii="Times New Roman" w:hAnsi="Times New Roman"/>
        </w:rPr>
      </w:pPr>
    </w:p>
    <w:p w:rsidR="00414675" w:rsidRPr="00F93981" w:rsidRDefault="004C3B3A" w:rsidP="004C3B3A">
      <w:pPr>
        <w:pStyle w:val="aff"/>
        <w:rPr>
          <w:rFonts w:ascii="Times New Roman" w:hAnsi="Times New Roman"/>
          <w:b w:val="0"/>
          <w:sz w:val="28"/>
          <w:szCs w:val="28"/>
        </w:rPr>
      </w:pPr>
      <w:r w:rsidRPr="00F93981">
        <w:rPr>
          <w:rFonts w:ascii="Times New Roman" w:hAnsi="Times New Roman"/>
          <w:b w:val="0"/>
          <w:sz w:val="28"/>
          <w:szCs w:val="28"/>
        </w:rPr>
        <w:t>ОЧІКУВАНІ РЕЗУЛЬТАТИ </w:t>
      </w:r>
      <w:r w:rsidRPr="00F93981">
        <w:rPr>
          <w:rFonts w:ascii="Times New Roman" w:hAnsi="Times New Roman"/>
          <w:b w:val="0"/>
          <w:sz w:val="28"/>
          <w:szCs w:val="28"/>
        </w:rPr>
        <w:br/>
        <w:t xml:space="preserve">виконання </w:t>
      </w:r>
      <w:r w:rsidR="007D25EA">
        <w:rPr>
          <w:rFonts w:ascii="Times New Roman" w:hAnsi="Times New Roman"/>
          <w:b w:val="0"/>
          <w:sz w:val="28"/>
          <w:szCs w:val="28"/>
        </w:rPr>
        <w:t>Регіональної</w:t>
      </w:r>
      <w:r w:rsidR="008D42B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57085">
        <w:rPr>
          <w:rFonts w:ascii="Times New Roman" w:hAnsi="Times New Roman"/>
          <w:b w:val="0"/>
          <w:sz w:val="28"/>
          <w:szCs w:val="28"/>
        </w:rPr>
        <w:t>П</w:t>
      </w:r>
      <w:r w:rsidRPr="00F93981">
        <w:rPr>
          <w:rFonts w:ascii="Times New Roman" w:hAnsi="Times New Roman"/>
          <w:b w:val="0"/>
          <w:sz w:val="28"/>
          <w:szCs w:val="28"/>
        </w:rPr>
        <w:t xml:space="preserve">рограми розвитку автомобільних </w:t>
      </w:r>
      <w:r w:rsidRPr="00F93981">
        <w:rPr>
          <w:rFonts w:ascii="Times New Roman" w:hAnsi="Times New Roman"/>
          <w:b w:val="0"/>
          <w:sz w:val="28"/>
          <w:szCs w:val="28"/>
        </w:rPr>
        <w:br/>
        <w:t xml:space="preserve">доріг загального користування </w:t>
      </w:r>
      <w:r w:rsidR="007D25EA">
        <w:rPr>
          <w:rFonts w:ascii="Times New Roman" w:hAnsi="Times New Roman"/>
          <w:b w:val="0"/>
          <w:sz w:val="28"/>
          <w:szCs w:val="28"/>
        </w:rPr>
        <w:t>місцев</w:t>
      </w:r>
      <w:r w:rsidRPr="00F93981">
        <w:rPr>
          <w:rFonts w:ascii="Times New Roman" w:hAnsi="Times New Roman"/>
          <w:b w:val="0"/>
          <w:sz w:val="28"/>
          <w:szCs w:val="28"/>
        </w:rPr>
        <w:t>ого значення на 201</w:t>
      </w:r>
      <w:r w:rsidR="007D25EA">
        <w:rPr>
          <w:rFonts w:ascii="Times New Roman" w:hAnsi="Times New Roman"/>
          <w:b w:val="0"/>
          <w:sz w:val="28"/>
          <w:szCs w:val="28"/>
        </w:rPr>
        <w:t>9</w:t>
      </w:r>
      <w:r w:rsidRPr="00F93981">
        <w:rPr>
          <w:rFonts w:ascii="Times New Roman" w:hAnsi="Times New Roman"/>
          <w:b w:val="0"/>
          <w:sz w:val="28"/>
          <w:szCs w:val="28"/>
        </w:rPr>
        <w:t>—2022 роки</w:t>
      </w:r>
    </w:p>
    <w:p w:rsidR="00414675" w:rsidRDefault="00414675" w:rsidP="0036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78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3160"/>
        <w:gridCol w:w="1585"/>
        <w:gridCol w:w="867"/>
        <w:gridCol w:w="949"/>
        <w:gridCol w:w="950"/>
        <w:gridCol w:w="1074"/>
        <w:gridCol w:w="1064"/>
        <w:gridCol w:w="1138"/>
        <w:gridCol w:w="975"/>
        <w:gridCol w:w="1103"/>
      </w:tblGrid>
      <w:tr w:rsidR="006F06D7" w:rsidRPr="002F6779" w:rsidTr="00F431E1">
        <w:trPr>
          <w:trHeight w:val="684"/>
        </w:trPr>
        <w:tc>
          <w:tcPr>
            <w:tcW w:w="2313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3160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показника</w:t>
            </w:r>
            <w:proofErr w:type="spellEnd"/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1585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Одиниця</w:t>
            </w:r>
            <w:proofErr w:type="spellEnd"/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виміру</w:t>
            </w:r>
            <w:proofErr w:type="spellEnd"/>
            <w:r w:rsidRPr="002F6779">
              <w:rPr>
                <w:rFonts w:ascii="Times New Roman" w:hAnsi="Times New Roman" w:cs="Times New Roman"/>
                <w:lang w:val="uk-UA"/>
              </w:rPr>
              <w:t xml:space="preserve"> (шт., км, м</w:t>
            </w:r>
            <w:r w:rsidRPr="002F6779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2F6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766" w:type="dxa"/>
            <w:gridSpan w:val="3"/>
            <w:vMerge w:val="restart"/>
          </w:tcPr>
          <w:p w:rsidR="006F06D7" w:rsidRDefault="006F06D7" w:rsidP="007062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Орієнтовна сума за одиницю виміру</w:t>
            </w:r>
          </w:p>
          <w:p w:rsidR="006F06D7" w:rsidRPr="00D2530E" w:rsidRDefault="002976BE" w:rsidP="00706261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тис.</w:t>
            </w:r>
            <w:r w:rsidR="006F06D7">
              <w:rPr>
                <w:rFonts w:ascii="Times New Roman" w:hAnsi="Times New Roman" w:cs="Times New Roman"/>
                <w:lang w:val="uk-UA"/>
              </w:rPr>
              <w:t xml:space="preserve"> грн. </w:t>
            </w:r>
          </w:p>
        </w:tc>
        <w:tc>
          <w:tcPr>
            <w:tcW w:w="5354" w:type="dxa"/>
            <w:gridSpan w:val="5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F6779">
              <w:rPr>
                <w:rFonts w:ascii="Times New Roman" w:hAnsi="Times New Roman" w:cs="Times New Roman"/>
              </w:rPr>
              <w:t>я</w:t>
            </w:r>
            <w:r w:rsidR="0026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779">
              <w:rPr>
                <w:rFonts w:ascii="Times New Roman" w:hAnsi="Times New Roman" w:cs="Times New Roman"/>
              </w:rPr>
              <w:t>показника</w:t>
            </w:r>
            <w:proofErr w:type="spellEnd"/>
          </w:p>
        </w:tc>
      </w:tr>
      <w:tr w:rsidR="006F06D7" w:rsidRPr="002F6779" w:rsidTr="00F431E1">
        <w:trPr>
          <w:trHeight w:val="476"/>
        </w:trPr>
        <w:tc>
          <w:tcPr>
            <w:tcW w:w="2313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60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5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6" w:type="dxa"/>
            <w:gridSpan w:val="3"/>
            <w:vMerge/>
          </w:tcPr>
          <w:p w:rsidR="006F06D7" w:rsidRPr="00614C59" w:rsidRDefault="006F06D7" w:rsidP="0036209F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074" w:type="dxa"/>
            <w:vMerge w:val="restart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6779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4280" w:type="dxa"/>
            <w:gridSpan w:val="4"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F6779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2F6779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2F6779">
              <w:rPr>
                <w:rFonts w:ascii="Times New Roman" w:hAnsi="Times New Roman" w:cs="Times New Roman"/>
              </w:rPr>
              <w:t xml:space="preserve"> за роками</w:t>
            </w:r>
          </w:p>
        </w:tc>
      </w:tr>
      <w:tr w:rsidR="006F06D7" w:rsidRPr="002F6779" w:rsidTr="00F431E1">
        <w:trPr>
          <w:trHeight w:val="622"/>
        </w:trPr>
        <w:tc>
          <w:tcPr>
            <w:tcW w:w="2313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60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5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6" w:type="dxa"/>
            <w:gridSpan w:val="3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4" w:type="dxa"/>
            <w:vMerge/>
          </w:tcPr>
          <w:p w:rsidR="006F06D7" w:rsidRPr="002F6779" w:rsidRDefault="006F06D7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5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:rsidR="006F06D7" w:rsidRPr="002F6779" w:rsidRDefault="006F06D7" w:rsidP="00CC3869">
            <w:pPr>
              <w:pStyle w:val="af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31720" w:rsidRPr="00AB34DF" w:rsidTr="00CB0512">
        <w:trPr>
          <w:trHeight w:val="3654"/>
        </w:trPr>
        <w:tc>
          <w:tcPr>
            <w:tcW w:w="2313" w:type="dxa"/>
          </w:tcPr>
          <w:p w:rsidR="00A31720" w:rsidRPr="00AB34DF" w:rsidRDefault="00A31720" w:rsidP="004C3B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Поточний дрібний ремонт та експлуатаційне утримання</w:t>
            </w:r>
          </w:p>
        </w:tc>
        <w:tc>
          <w:tcPr>
            <w:tcW w:w="3160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Здійснення поточного дрібного ремонту та експлуатаційне утримання автомобільних доріг загального користування місцевого значення, в </w:t>
            </w:r>
            <w:proofErr w:type="spellStart"/>
            <w:r w:rsidRPr="00AB34DF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AB34DF">
              <w:rPr>
                <w:rFonts w:ascii="Times New Roman" w:hAnsi="Times New Roman" w:cs="Times New Roman"/>
                <w:lang w:val="uk-UA"/>
              </w:rPr>
              <w:t>. штучних споруд (мостових переходів, автопавільйонів та інше)</w:t>
            </w:r>
          </w:p>
        </w:tc>
        <w:tc>
          <w:tcPr>
            <w:tcW w:w="1585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867" w:type="dxa"/>
          </w:tcPr>
          <w:p w:rsidR="00A31720" w:rsidRPr="00AB34DF" w:rsidRDefault="00A31720" w:rsidP="00553F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137,3553</w:t>
            </w:r>
          </w:p>
        </w:tc>
        <w:tc>
          <w:tcPr>
            <w:tcW w:w="949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0" w:type="dxa"/>
          </w:tcPr>
          <w:p w:rsidR="00A31720" w:rsidRPr="00AB34DF" w:rsidRDefault="00A31720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4" w:type="dxa"/>
          </w:tcPr>
          <w:p w:rsidR="00A31720" w:rsidRPr="00AB34DF" w:rsidRDefault="00A31720" w:rsidP="00D21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4760,2</w:t>
            </w:r>
          </w:p>
        </w:tc>
        <w:tc>
          <w:tcPr>
            <w:tcW w:w="1064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1164,9</w:t>
            </w:r>
          </w:p>
        </w:tc>
        <w:tc>
          <w:tcPr>
            <w:tcW w:w="1138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1163,2</w:t>
            </w:r>
          </w:p>
        </w:tc>
        <w:tc>
          <w:tcPr>
            <w:tcW w:w="975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1202,6</w:t>
            </w:r>
          </w:p>
        </w:tc>
        <w:tc>
          <w:tcPr>
            <w:tcW w:w="1103" w:type="dxa"/>
          </w:tcPr>
          <w:p w:rsidR="00A31720" w:rsidRPr="00AB34DF" w:rsidRDefault="00A31720" w:rsidP="00553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1229,5</w:t>
            </w:r>
          </w:p>
        </w:tc>
      </w:tr>
    </w:tbl>
    <w:p w:rsidR="00F431E1" w:rsidRPr="00AB34DF" w:rsidRDefault="00F431E1">
      <w:r w:rsidRPr="00AB34DF">
        <w:br w:type="page"/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42"/>
        <w:gridCol w:w="1576"/>
        <w:gridCol w:w="907"/>
        <w:gridCol w:w="921"/>
        <w:gridCol w:w="922"/>
        <w:gridCol w:w="1068"/>
        <w:gridCol w:w="1058"/>
        <w:gridCol w:w="1132"/>
        <w:gridCol w:w="970"/>
        <w:gridCol w:w="1095"/>
      </w:tblGrid>
      <w:tr w:rsidR="00AB34DF" w:rsidRPr="00AB34DF" w:rsidTr="00913981">
        <w:trPr>
          <w:cantSplit/>
          <w:trHeight w:val="1549"/>
        </w:trPr>
        <w:tc>
          <w:tcPr>
            <w:tcW w:w="2300" w:type="dxa"/>
            <w:vMerge w:val="restart"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 xml:space="preserve"> Поліпшення стану доріг</w:t>
            </w:r>
          </w:p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 та вулиць і доріг комунальної власності</w:t>
            </w:r>
          </w:p>
        </w:tc>
        <w:tc>
          <w:tcPr>
            <w:tcW w:w="3142" w:type="dxa"/>
            <w:vMerge w:val="restart"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значення, штучних споруд (мостових переходів)</w:t>
            </w:r>
          </w:p>
        </w:tc>
        <w:tc>
          <w:tcPr>
            <w:tcW w:w="1576" w:type="dxa"/>
            <w:vMerge w:val="restart"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Мостів - шт.</w:t>
            </w:r>
            <w:r w:rsidRPr="00AB34DF">
              <w:rPr>
                <w:rFonts w:ascii="Times New Roman" w:hAnsi="Times New Roman" w:cs="Times New Roman"/>
              </w:rPr>
              <w:t xml:space="preserve">, </w:t>
            </w:r>
          </w:p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автодороги – </w:t>
            </w:r>
            <w:r w:rsidRPr="00AB34DF">
              <w:rPr>
                <w:rFonts w:ascii="Times New Roman" w:hAnsi="Times New Roman" w:cs="Times New Roman"/>
              </w:rPr>
              <w:t>км</w:t>
            </w:r>
            <w:r w:rsidRPr="00AB34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07" w:type="dxa"/>
            <w:vMerge w:val="restart"/>
          </w:tcPr>
          <w:p w:rsidR="00913981" w:rsidRPr="00AB34DF" w:rsidRDefault="00913981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8500,0</w:t>
            </w:r>
          </w:p>
        </w:tc>
        <w:tc>
          <w:tcPr>
            <w:tcW w:w="1843" w:type="dxa"/>
            <w:gridSpan w:val="2"/>
          </w:tcPr>
          <w:p w:rsidR="00913981" w:rsidRPr="00AB34DF" w:rsidRDefault="00913981" w:rsidP="009139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913981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Орієнтовна сума ремонту мосту </w:t>
            </w:r>
          </w:p>
        </w:tc>
        <w:tc>
          <w:tcPr>
            <w:tcW w:w="1068" w:type="dxa"/>
            <w:vMerge w:val="restart"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16 </w:t>
            </w:r>
            <w:proofErr w:type="spellStart"/>
            <w:r w:rsidRPr="00AB34D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17</w:t>
            </w:r>
            <w:r w:rsidR="00985A72" w:rsidRPr="00AB34DF">
              <w:rPr>
                <w:rFonts w:ascii="Times New Roman" w:hAnsi="Times New Roman" w:cs="Times New Roman"/>
                <w:lang w:val="uk-UA"/>
              </w:rPr>
              <w:t>8</w:t>
            </w:r>
            <w:r w:rsidRPr="00AB34DF">
              <w:rPr>
                <w:rFonts w:ascii="Times New Roman" w:hAnsi="Times New Roman" w:cs="Times New Roman"/>
                <w:lang w:val="uk-UA"/>
              </w:rPr>
              <w:t>,</w:t>
            </w:r>
            <w:r w:rsidR="00985A72" w:rsidRPr="00AB34DF">
              <w:rPr>
                <w:rFonts w:ascii="Times New Roman" w:hAnsi="Times New Roman" w:cs="Times New Roman"/>
                <w:lang w:val="uk-UA"/>
              </w:rPr>
              <w:t>5</w:t>
            </w:r>
            <w:r w:rsidRPr="00AB34DF">
              <w:rPr>
                <w:rFonts w:ascii="Times New Roman" w:hAnsi="Times New Roman" w:cs="Times New Roman"/>
                <w:lang w:val="uk-UA"/>
              </w:rPr>
              <w:t xml:space="preserve"> км</w:t>
            </w:r>
          </w:p>
        </w:tc>
        <w:tc>
          <w:tcPr>
            <w:tcW w:w="1058" w:type="dxa"/>
            <w:vMerge w:val="restart"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2" w:type="dxa"/>
            <w:vMerge w:val="restart"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7B2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57,</w:t>
            </w:r>
            <w:r w:rsidR="007B27FF"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70" w:type="dxa"/>
            <w:vMerge w:val="restart"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59,</w:t>
            </w:r>
            <w:r w:rsidR="00985A72" w:rsidRPr="00AB34D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95" w:type="dxa"/>
            <w:vMerge w:val="restart"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3981" w:rsidRPr="00AB34DF" w:rsidRDefault="00913981" w:rsidP="00985A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6</w:t>
            </w:r>
            <w:r w:rsidR="00985A72" w:rsidRPr="00AB34DF">
              <w:rPr>
                <w:rFonts w:ascii="Times New Roman" w:hAnsi="Times New Roman" w:cs="Times New Roman"/>
                <w:lang w:val="uk-UA"/>
              </w:rPr>
              <w:t>1</w:t>
            </w:r>
            <w:r w:rsidRPr="00AB34DF">
              <w:rPr>
                <w:rFonts w:ascii="Times New Roman" w:hAnsi="Times New Roman" w:cs="Times New Roman"/>
                <w:lang w:val="uk-UA"/>
              </w:rPr>
              <w:t>,</w:t>
            </w:r>
            <w:r w:rsidR="00985A72" w:rsidRPr="00AB34D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13981" w:rsidRPr="00AB34DF" w:rsidTr="00913981">
        <w:trPr>
          <w:cantSplit/>
          <w:trHeight w:val="1987"/>
        </w:trPr>
        <w:tc>
          <w:tcPr>
            <w:tcW w:w="2300" w:type="dxa"/>
            <w:vMerge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42" w:type="dxa"/>
            <w:vMerge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6" w:type="dxa"/>
            <w:vMerge/>
          </w:tcPr>
          <w:p w:rsidR="00913981" w:rsidRPr="00AB34DF" w:rsidRDefault="00913981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vMerge/>
          </w:tcPr>
          <w:p w:rsidR="00913981" w:rsidRPr="00AB34DF" w:rsidRDefault="00913981" w:rsidP="007D513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" w:type="dxa"/>
            <w:textDirection w:val="btLr"/>
          </w:tcPr>
          <w:p w:rsidR="00913981" w:rsidRPr="00AB34DF" w:rsidRDefault="00913981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6</w:t>
            </w:r>
            <w:r w:rsidR="00FE706C">
              <w:rPr>
                <w:rFonts w:ascii="Times New Roman" w:hAnsi="Times New Roman" w:cs="Times New Roman"/>
                <w:lang w:val="uk-UA"/>
              </w:rPr>
              <w:t>3</w:t>
            </w:r>
            <w:r w:rsidRPr="00AB34DF">
              <w:rPr>
                <w:rFonts w:ascii="Times New Roman" w:hAnsi="Times New Roman" w:cs="Times New Roman"/>
                <w:lang w:val="uk-UA"/>
              </w:rPr>
              <w:t>33,33</w:t>
            </w:r>
          </w:p>
          <w:p w:rsidR="00913981" w:rsidRPr="00AB34DF" w:rsidRDefault="00913981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 (2019 рік)</w:t>
            </w:r>
          </w:p>
        </w:tc>
        <w:tc>
          <w:tcPr>
            <w:tcW w:w="922" w:type="dxa"/>
            <w:textDirection w:val="btLr"/>
          </w:tcPr>
          <w:p w:rsidR="00913981" w:rsidRPr="00AB34DF" w:rsidRDefault="00913981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4985,42 (2020-2022 роки)</w:t>
            </w:r>
          </w:p>
          <w:p w:rsidR="00913981" w:rsidRPr="00AB34DF" w:rsidRDefault="00913981" w:rsidP="00913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8" w:type="dxa"/>
            <w:vMerge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8" w:type="dxa"/>
            <w:vMerge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vMerge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  <w:vMerge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5" w:type="dxa"/>
            <w:vMerge/>
          </w:tcPr>
          <w:p w:rsidR="00913981" w:rsidRPr="00AB34DF" w:rsidRDefault="00913981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55C1" w:rsidRPr="00AB34DF" w:rsidTr="00B055C1">
        <w:trPr>
          <w:cantSplit/>
          <w:trHeight w:val="2420"/>
        </w:trPr>
        <w:tc>
          <w:tcPr>
            <w:tcW w:w="2300" w:type="dxa"/>
            <w:vMerge/>
          </w:tcPr>
          <w:p w:rsidR="00B055C1" w:rsidRPr="00AB34DF" w:rsidRDefault="00B055C1" w:rsidP="00953B4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42" w:type="dxa"/>
          </w:tcPr>
          <w:p w:rsidR="00B055C1" w:rsidRPr="00AB34DF" w:rsidRDefault="00B055C1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реконструкції, капітального ремонту вулиць і доріг комунальної власності у населених пунктах</w:t>
            </w:r>
          </w:p>
        </w:tc>
        <w:tc>
          <w:tcPr>
            <w:tcW w:w="1576" w:type="dxa"/>
          </w:tcPr>
          <w:p w:rsidR="00B055C1" w:rsidRPr="00AB34DF" w:rsidRDefault="00B055C1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</w:t>
            </w:r>
            <w:r w:rsidRPr="00AB34D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07" w:type="dxa"/>
          </w:tcPr>
          <w:p w:rsidR="00B055C1" w:rsidRPr="00AB34DF" w:rsidRDefault="00B055C1" w:rsidP="00953B4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" w:type="dxa"/>
            <w:textDirection w:val="btLr"/>
          </w:tcPr>
          <w:p w:rsidR="00B055C1" w:rsidRPr="00AB34DF" w:rsidRDefault="00B055C1" w:rsidP="00B055C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1,942 (2019 рік)</w:t>
            </w:r>
          </w:p>
        </w:tc>
        <w:tc>
          <w:tcPr>
            <w:tcW w:w="922" w:type="dxa"/>
            <w:textDirection w:val="btLr"/>
          </w:tcPr>
          <w:p w:rsidR="00B055C1" w:rsidRPr="00AB34DF" w:rsidRDefault="00B055C1" w:rsidP="00B055C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1,416 (2020-2022 роки)</w:t>
            </w:r>
          </w:p>
        </w:tc>
        <w:tc>
          <w:tcPr>
            <w:tcW w:w="1068" w:type="dxa"/>
          </w:tcPr>
          <w:p w:rsidR="00B055C1" w:rsidRPr="00AB34DF" w:rsidRDefault="0014104C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300368,5</w:t>
            </w:r>
          </w:p>
        </w:tc>
        <w:tc>
          <w:tcPr>
            <w:tcW w:w="1058" w:type="dxa"/>
          </w:tcPr>
          <w:p w:rsidR="00B055C1" w:rsidRPr="00AB34DF" w:rsidRDefault="00404054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23496</w:t>
            </w:r>
            <w:r w:rsidR="00B055C1"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2" w:type="dxa"/>
          </w:tcPr>
          <w:p w:rsidR="00B055C1" w:rsidRPr="00AB34DF" w:rsidRDefault="00404054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88135</w:t>
            </w:r>
            <w:r w:rsidR="00B055C1"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70" w:type="dxa"/>
          </w:tcPr>
          <w:p w:rsidR="00B055C1" w:rsidRPr="00AB34DF" w:rsidRDefault="00404054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93324</w:t>
            </w:r>
            <w:r w:rsidR="00B055C1"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95" w:type="dxa"/>
          </w:tcPr>
          <w:p w:rsidR="00B055C1" w:rsidRPr="00AB34DF" w:rsidRDefault="00404054" w:rsidP="00404054">
            <w:pPr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95412</w:t>
            </w:r>
            <w:r w:rsidR="00B055C1" w:rsidRPr="00AB34DF">
              <w:rPr>
                <w:rFonts w:ascii="Times New Roman" w:hAnsi="Times New Roman" w:cs="Times New Roman"/>
              </w:rPr>
              <w:t>,</w:t>
            </w:r>
            <w:r w:rsidRPr="00AB34DF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31720" w:rsidRPr="00AB34DF" w:rsidTr="00B07FA7">
        <w:trPr>
          <w:trHeight w:val="2420"/>
        </w:trPr>
        <w:tc>
          <w:tcPr>
            <w:tcW w:w="2300" w:type="dxa"/>
            <w:vMerge w:val="restart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 та вулиць і доріг комунальної власності</w:t>
            </w:r>
          </w:p>
        </w:tc>
        <w:tc>
          <w:tcPr>
            <w:tcW w:w="3142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 xml:space="preserve">Проведення робіт з поточного середнього ремонту автомобільних доріг загального користування місцевого значення в </w:t>
            </w:r>
            <w:proofErr w:type="spellStart"/>
            <w:r w:rsidRPr="00AB34DF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AB34DF">
              <w:rPr>
                <w:rFonts w:ascii="Times New Roman" w:hAnsi="Times New Roman" w:cs="Times New Roman"/>
                <w:lang w:val="uk-UA"/>
              </w:rPr>
              <w:t>. проектні роботи</w:t>
            </w:r>
          </w:p>
        </w:tc>
        <w:tc>
          <w:tcPr>
            <w:tcW w:w="1576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921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2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8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50,244</w:t>
            </w:r>
          </w:p>
        </w:tc>
        <w:tc>
          <w:tcPr>
            <w:tcW w:w="1058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50,244</w:t>
            </w:r>
          </w:p>
        </w:tc>
        <w:tc>
          <w:tcPr>
            <w:tcW w:w="1132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70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5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720" w:rsidRPr="00AB34DF" w:rsidTr="00126398">
        <w:trPr>
          <w:trHeight w:val="2420"/>
        </w:trPr>
        <w:tc>
          <w:tcPr>
            <w:tcW w:w="2300" w:type="dxa"/>
            <w:vMerge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42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Проведення робіт з поточного середнього ремонту вулиць і доріг комунальної власності</w:t>
            </w:r>
          </w:p>
        </w:tc>
        <w:tc>
          <w:tcPr>
            <w:tcW w:w="1576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м</w:t>
            </w:r>
            <w:r w:rsidRPr="00AB34D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07" w:type="dxa"/>
          </w:tcPr>
          <w:p w:rsidR="00A31720" w:rsidRPr="00AB34DF" w:rsidRDefault="00A31720" w:rsidP="003408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0,550</w:t>
            </w:r>
          </w:p>
        </w:tc>
        <w:tc>
          <w:tcPr>
            <w:tcW w:w="921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2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8" w:type="dxa"/>
          </w:tcPr>
          <w:p w:rsidR="00A31720" w:rsidRPr="00AB34DF" w:rsidRDefault="00A31720" w:rsidP="00084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98854,0</w:t>
            </w:r>
          </w:p>
        </w:tc>
        <w:tc>
          <w:tcPr>
            <w:tcW w:w="1058" w:type="dxa"/>
          </w:tcPr>
          <w:p w:rsidR="00A31720" w:rsidRPr="00AB34DF" w:rsidRDefault="00A31720" w:rsidP="00F073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98854,0</w:t>
            </w:r>
          </w:p>
        </w:tc>
        <w:tc>
          <w:tcPr>
            <w:tcW w:w="1132" w:type="dxa"/>
          </w:tcPr>
          <w:p w:rsidR="00A31720" w:rsidRPr="00AB34DF" w:rsidRDefault="00A31720" w:rsidP="00974A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70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5" w:type="dxa"/>
          </w:tcPr>
          <w:p w:rsidR="00A31720" w:rsidRPr="00AB34DF" w:rsidRDefault="00A31720" w:rsidP="003408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93981" w:rsidRPr="00AB34DF" w:rsidRDefault="00F93981"/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725"/>
        <w:gridCol w:w="1560"/>
        <w:gridCol w:w="897"/>
        <w:gridCol w:w="945"/>
        <w:gridCol w:w="851"/>
        <w:gridCol w:w="992"/>
        <w:gridCol w:w="1170"/>
        <w:gridCol w:w="1098"/>
        <w:gridCol w:w="978"/>
        <w:gridCol w:w="1085"/>
      </w:tblGrid>
      <w:tr w:rsidR="00FF5DC2" w:rsidRPr="00AB34DF" w:rsidTr="00E1697B">
        <w:trPr>
          <w:trHeight w:val="2310"/>
        </w:trPr>
        <w:tc>
          <w:tcPr>
            <w:tcW w:w="2790" w:type="dxa"/>
          </w:tcPr>
          <w:p w:rsidR="00FF5DC2" w:rsidRPr="00AB34DF" w:rsidRDefault="00FF5DC2" w:rsidP="004C3B3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B34DF">
              <w:rPr>
                <w:rFonts w:ascii="Times New Roman" w:hAnsi="Times New Roman" w:cs="Times New Roman"/>
                <w:bCs/>
                <w:lang w:val="uk-UA"/>
              </w:rPr>
              <w:t>Проектно-кошторисна документація та проведення державної експертизи</w:t>
            </w:r>
          </w:p>
        </w:tc>
        <w:tc>
          <w:tcPr>
            <w:tcW w:w="2725" w:type="dxa"/>
          </w:tcPr>
          <w:p w:rsidR="00FF5DC2" w:rsidRPr="00AB34DF" w:rsidRDefault="00FF5DC2" w:rsidP="004C3B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Виготовлення ПКД та проведення державної експертизи на автомобільні дороги загального користування місцевого значення</w:t>
            </w:r>
          </w:p>
          <w:p w:rsidR="00FF5DC2" w:rsidRPr="00AB34DF" w:rsidRDefault="00FF5DC2" w:rsidP="004C3B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897" w:type="dxa"/>
          </w:tcPr>
          <w:p w:rsidR="00FF5DC2" w:rsidRPr="00AB34DF" w:rsidRDefault="00985A7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3</w:t>
            </w:r>
            <w:r w:rsidR="00FF5DC2" w:rsidRPr="00AB34DF">
              <w:rPr>
                <w:rFonts w:ascii="Times New Roman" w:hAnsi="Times New Roman" w:cs="Times New Roman"/>
                <w:lang w:val="uk-UA"/>
              </w:rPr>
              <w:t>00</w:t>
            </w:r>
            <w:r w:rsidR="009A072B" w:rsidRPr="00AB34DF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45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F5DC2" w:rsidRPr="00AB34DF" w:rsidRDefault="00FF5DC2" w:rsidP="003620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F5DC2" w:rsidRPr="00AB34DF" w:rsidRDefault="00985A72" w:rsidP="00F073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70" w:type="dxa"/>
          </w:tcPr>
          <w:p w:rsidR="00FF5DC2" w:rsidRPr="00AB34DF" w:rsidRDefault="00985A72" w:rsidP="007062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98" w:type="dxa"/>
          </w:tcPr>
          <w:p w:rsidR="00FF5DC2" w:rsidRPr="00AB34DF" w:rsidRDefault="007B27FF" w:rsidP="007062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78" w:type="dxa"/>
          </w:tcPr>
          <w:p w:rsidR="00FF5DC2" w:rsidRPr="00AB34DF" w:rsidRDefault="00985A72" w:rsidP="009D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85" w:type="dxa"/>
          </w:tcPr>
          <w:p w:rsidR="00FF5DC2" w:rsidRPr="00AB34DF" w:rsidRDefault="00985A72" w:rsidP="009D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D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414675" w:rsidRDefault="00414675" w:rsidP="0036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EDB" w:rsidRDefault="00C82EDB" w:rsidP="0036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ADD" w:rsidRDefault="00794ADD" w:rsidP="0036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</w:t>
      </w:r>
    </w:p>
    <w:p w:rsidR="00C82EDB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</w:p>
    <w:p w:rsidR="00794ADD" w:rsidRDefault="00C82EDB" w:rsidP="00C82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3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84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71F1F">
        <w:rPr>
          <w:rFonts w:ascii="Times New Roman" w:hAnsi="Times New Roman" w:cs="Times New Roman"/>
          <w:sz w:val="28"/>
          <w:szCs w:val="28"/>
          <w:lang w:val="uk-UA"/>
        </w:rPr>
        <w:t>Андрій Т</w:t>
      </w:r>
      <w:r w:rsidR="00632AF1">
        <w:rPr>
          <w:rFonts w:ascii="Times New Roman" w:hAnsi="Times New Roman" w:cs="Times New Roman"/>
          <w:sz w:val="28"/>
          <w:szCs w:val="28"/>
          <w:lang w:val="uk-UA"/>
        </w:rPr>
        <w:t>ИШИНА</w:t>
      </w:r>
    </w:p>
    <w:sectPr w:rsidR="00794ADD" w:rsidSect="00426F77">
      <w:pgSz w:w="16838" w:h="11906" w:orient="landscape"/>
      <w:pgMar w:top="0" w:right="850" w:bottom="568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E7" w:rsidRDefault="001236E7" w:rsidP="00297EE9">
      <w:r>
        <w:separator/>
      </w:r>
    </w:p>
  </w:endnote>
  <w:endnote w:type="continuationSeparator" w:id="0">
    <w:p w:rsidR="001236E7" w:rsidRDefault="001236E7" w:rsidP="002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E7" w:rsidRDefault="001236E7" w:rsidP="00297EE9">
      <w:r>
        <w:separator/>
      </w:r>
    </w:p>
  </w:footnote>
  <w:footnote w:type="continuationSeparator" w:id="0">
    <w:p w:rsidR="001236E7" w:rsidRDefault="001236E7" w:rsidP="0029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1B" w:rsidRPr="000475E6" w:rsidRDefault="0053321B" w:rsidP="000475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 w15:restartNumberingAfterBreak="0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 w15:restartNumberingAfterBreak="0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evenAndOddHeaders/>
  <w:drawingGridHorizontalSpacing w:val="2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EE9"/>
    <w:rsid w:val="00006581"/>
    <w:rsid w:val="000077F7"/>
    <w:rsid w:val="00010A71"/>
    <w:rsid w:val="00012EB0"/>
    <w:rsid w:val="0001456D"/>
    <w:rsid w:val="00015FE1"/>
    <w:rsid w:val="000177F4"/>
    <w:rsid w:val="00021432"/>
    <w:rsid w:val="0002192C"/>
    <w:rsid w:val="000327EC"/>
    <w:rsid w:val="00036B95"/>
    <w:rsid w:val="00044DB7"/>
    <w:rsid w:val="000475E6"/>
    <w:rsid w:val="000556FD"/>
    <w:rsid w:val="00057221"/>
    <w:rsid w:val="000610F1"/>
    <w:rsid w:val="00064B99"/>
    <w:rsid w:val="00065747"/>
    <w:rsid w:val="0007236E"/>
    <w:rsid w:val="000735C6"/>
    <w:rsid w:val="00073D01"/>
    <w:rsid w:val="00084D0D"/>
    <w:rsid w:val="00084E5F"/>
    <w:rsid w:val="0008723F"/>
    <w:rsid w:val="000940C6"/>
    <w:rsid w:val="00094741"/>
    <w:rsid w:val="000964AB"/>
    <w:rsid w:val="00096EB6"/>
    <w:rsid w:val="000971B3"/>
    <w:rsid w:val="000A4015"/>
    <w:rsid w:val="000A7512"/>
    <w:rsid w:val="000B06B8"/>
    <w:rsid w:val="000B431E"/>
    <w:rsid w:val="000B4DAF"/>
    <w:rsid w:val="000B5392"/>
    <w:rsid w:val="000C1102"/>
    <w:rsid w:val="000C29B3"/>
    <w:rsid w:val="000C5DFC"/>
    <w:rsid w:val="000C5E0D"/>
    <w:rsid w:val="000D1213"/>
    <w:rsid w:val="000D2617"/>
    <w:rsid w:val="000D732C"/>
    <w:rsid w:val="000E652F"/>
    <w:rsid w:val="000E7DF1"/>
    <w:rsid w:val="000E7EDE"/>
    <w:rsid w:val="000F68A9"/>
    <w:rsid w:val="00100B13"/>
    <w:rsid w:val="0010131F"/>
    <w:rsid w:val="0010213B"/>
    <w:rsid w:val="0010459C"/>
    <w:rsid w:val="001046DD"/>
    <w:rsid w:val="0010489B"/>
    <w:rsid w:val="0011200F"/>
    <w:rsid w:val="001141E8"/>
    <w:rsid w:val="00120418"/>
    <w:rsid w:val="00120632"/>
    <w:rsid w:val="00122A40"/>
    <w:rsid w:val="001235B2"/>
    <w:rsid w:val="001236E7"/>
    <w:rsid w:val="0012555F"/>
    <w:rsid w:val="00131667"/>
    <w:rsid w:val="00131C89"/>
    <w:rsid w:val="00133008"/>
    <w:rsid w:val="00134DA1"/>
    <w:rsid w:val="0013547A"/>
    <w:rsid w:val="00136551"/>
    <w:rsid w:val="001377BC"/>
    <w:rsid w:val="00140E1C"/>
    <w:rsid w:val="0014104C"/>
    <w:rsid w:val="0014458F"/>
    <w:rsid w:val="00151D18"/>
    <w:rsid w:val="001562D8"/>
    <w:rsid w:val="00157CFE"/>
    <w:rsid w:val="0016468E"/>
    <w:rsid w:val="00170554"/>
    <w:rsid w:val="001751BB"/>
    <w:rsid w:val="00185EE0"/>
    <w:rsid w:val="00194B52"/>
    <w:rsid w:val="00195BCD"/>
    <w:rsid w:val="00195D42"/>
    <w:rsid w:val="00196762"/>
    <w:rsid w:val="0019690D"/>
    <w:rsid w:val="001A0CEF"/>
    <w:rsid w:val="001A75DC"/>
    <w:rsid w:val="001B4B14"/>
    <w:rsid w:val="001B517B"/>
    <w:rsid w:val="001B711F"/>
    <w:rsid w:val="001C07E9"/>
    <w:rsid w:val="001C2112"/>
    <w:rsid w:val="001C7DA1"/>
    <w:rsid w:val="001D67F5"/>
    <w:rsid w:val="001D74D7"/>
    <w:rsid w:val="001E0049"/>
    <w:rsid w:val="001E1488"/>
    <w:rsid w:val="001E74CB"/>
    <w:rsid w:val="001F0E85"/>
    <w:rsid w:val="001F25BD"/>
    <w:rsid w:val="001F4A86"/>
    <w:rsid w:val="00200F63"/>
    <w:rsid w:val="00203441"/>
    <w:rsid w:val="00204272"/>
    <w:rsid w:val="00205A18"/>
    <w:rsid w:val="00206B6A"/>
    <w:rsid w:val="00207C94"/>
    <w:rsid w:val="002106A1"/>
    <w:rsid w:val="00215BD2"/>
    <w:rsid w:val="002210B8"/>
    <w:rsid w:val="00222972"/>
    <w:rsid w:val="00222DD5"/>
    <w:rsid w:val="002305D8"/>
    <w:rsid w:val="00231471"/>
    <w:rsid w:val="002318B0"/>
    <w:rsid w:val="00235169"/>
    <w:rsid w:val="00235DEB"/>
    <w:rsid w:val="00237B7C"/>
    <w:rsid w:val="002411E9"/>
    <w:rsid w:val="00242EB2"/>
    <w:rsid w:val="00243EB9"/>
    <w:rsid w:val="0024451C"/>
    <w:rsid w:val="0024652B"/>
    <w:rsid w:val="00247A56"/>
    <w:rsid w:val="00250551"/>
    <w:rsid w:val="0025090E"/>
    <w:rsid w:val="00250F9A"/>
    <w:rsid w:val="002521AA"/>
    <w:rsid w:val="00254885"/>
    <w:rsid w:val="0025733B"/>
    <w:rsid w:val="002616E5"/>
    <w:rsid w:val="00262552"/>
    <w:rsid w:val="00264C2C"/>
    <w:rsid w:val="002708FF"/>
    <w:rsid w:val="00270AF0"/>
    <w:rsid w:val="00272A0B"/>
    <w:rsid w:val="00275C9D"/>
    <w:rsid w:val="002765BC"/>
    <w:rsid w:val="0027698E"/>
    <w:rsid w:val="00281623"/>
    <w:rsid w:val="00290E88"/>
    <w:rsid w:val="002976BE"/>
    <w:rsid w:val="00297EE9"/>
    <w:rsid w:val="002A2E88"/>
    <w:rsid w:val="002A4499"/>
    <w:rsid w:val="002A499F"/>
    <w:rsid w:val="002A65FF"/>
    <w:rsid w:val="002A7681"/>
    <w:rsid w:val="002B1572"/>
    <w:rsid w:val="002B6946"/>
    <w:rsid w:val="002C44DD"/>
    <w:rsid w:val="002C7164"/>
    <w:rsid w:val="002E444C"/>
    <w:rsid w:val="002E6C72"/>
    <w:rsid w:val="002F009C"/>
    <w:rsid w:val="002F0B7C"/>
    <w:rsid w:val="002F3454"/>
    <w:rsid w:val="002F4410"/>
    <w:rsid w:val="002F48A6"/>
    <w:rsid w:val="002F6779"/>
    <w:rsid w:val="00303C27"/>
    <w:rsid w:val="00305F44"/>
    <w:rsid w:val="00310535"/>
    <w:rsid w:val="003110A7"/>
    <w:rsid w:val="0031673A"/>
    <w:rsid w:val="00322808"/>
    <w:rsid w:val="00322A30"/>
    <w:rsid w:val="00324558"/>
    <w:rsid w:val="00326C76"/>
    <w:rsid w:val="00330976"/>
    <w:rsid w:val="00330E78"/>
    <w:rsid w:val="00330FEE"/>
    <w:rsid w:val="00331104"/>
    <w:rsid w:val="003311B5"/>
    <w:rsid w:val="00331662"/>
    <w:rsid w:val="00332BBC"/>
    <w:rsid w:val="00335F4A"/>
    <w:rsid w:val="00337A4F"/>
    <w:rsid w:val="00340850"/>
    <w:rsid w:val="00343490"/>
    <w:rsid w:val="0035240C"/>
    <w:rsid w:val="00353084"/>
    <w:rsid w:val="00355851"/>
    <w:rsid w:val="003574FD"/>
    <w:rsid w:val="0036209F"/>
    <w:rsid w:val="00364DCE"/>
    <w:rsid w:val="003677F5"/>
    <w:rsid w:val="00367CEC"/>
    <w:rsid w:val="00372EBB"/>
    <w:rsid w:val="003768AC"/>
    <w:rsid w:val="00382ABC"/>
    <w:rsid w:val="003844EE"/>
    <w:rsid w:val="003861D9"/>
    <w:rsid w:val="003877F6"/>
    <w:rsid w:val="0039255F"/>
    <w:rsid w:val="00394BEC"/>
    <w:rsid w:val="0039618C"/>
    <w:rsid w:val="00397ADF"/>
    <w:rsid w:val="003A2CAC"/>
    <w:rsid w:val="003A3537"/>
    <w:rsid w:val="003A7B24"/>
    <w:rsid w:val="003B1950"/>
    <w:rsid w:val="003B3C74"/>
    <w:rsid w:val="003B4EBA"/>
    <w:rsid w:val="003B6233"/>
    <w:rsid w:val="003C0011"/>
    <w:rsid w:val="003C004D"/>
    <w:rsid w:val="003E0B64"/>
    <w:rsid w:val="003E0FE5"/>
    <w:rsid w:val="003F1AE2"/>
    <w:rsid w:val="003F31B1"/>
    <w:rsid w:val="003F36D2"/>
    <w:rsid w:val="003F5CA0"/>
    <w:rsid w:val="003F6B5D"/>
    <w:rsid w:val="003F7C05"/>
    <w:rsid w:val="00400B39"/>
    <w:rsid w:val="00400FE8"/>
    <w:rsid w:val="00404054"/>
    <w:rsid w:val="0040452D"/>
    <w:rsid w:val="00405061"/>
    <w:rsid w:val="00405089"/>
    <w:rsid w:val="004071BE"/>
    <w:rsid w:val="00407661"/>
    <w:rsid w:val="00413176"/>
    <w:rsid w:val="00414675"/>
    <w:rsid w:val="00420A29"/>
    <w:rsid w:val="00423EDC"/>
    <w:rsid w:val="0042569B"/>
    <w:rsid w:val="00426F77"/>
    <w:rsid w:val="00427980"/>
    <w:rsid w:val="004323AA"/>
    <w:rsid w:val="00434477"/>
    <w:rsid w:val="00434F27"/>
    <w:rsid w:val="00436217"/>
    <w:rsid w:val="0043673B"/>
    <w:rsid w:val="00437F9D"/>
    <w:rsid w:val="00443B57"/>
    <w:rsid w:val="00443B59"/>
    <w:rsid w:val="00454FCA"/>
    <w:rsid w:val="004563DA"/>
    <w:rsid w:val="00457A2D"/>
    <w:rsid w:val="00461A1C"/>
    <w:rsid w:val="00462887"/>
    <w:rsid w:val="00462B8E"/>
    <w:rsid w:val="00462C0E"/>
    <w:rsid w:val="00464627"/>
    <w:rsid w:val="00470348"/>
    <w:rsid w:val="00470FF5"/>
    <w:rsid w:val="00471002"/>
    <w:rsid w:val="00471F1F"/>
    <w:rsid w:val="00471F86"/>
    <w:rsid w:val="00473029"/>
    <w:rsid w:val="00473589"/>
    <w:rsid w:val="004822FC"/>
    <w:rsid w:val="00483777"/>
    <w:rsid w:val="00485C3F"/>
    <w:rsid w:val="004911F9"/>
    <w:rsid w:val="00492718"/>
    <w:rsid w:val="00495BB8"/>
    <w:rsid w:val="004978FF"/>
    <w:rsid w:val="004A07B4"/>
    <w:rsid w:val="004B73E5"/>
    <w:rsid w:val="004B751A"/>
    <w:rsid w:val="004C1689"/>
    <w:rsid w:val="004C1715"/>
    <w:rsid w:val="004C1AF0"/>
    <w:rsid w:val="004C3B3A"/>
    <w:rsid w:val="004C3B72"/>
    <w:rsid w:val="004C7A95"/>
    <w:rsid w:val="004C7AFB"/>
    <w:rsid w:val="004D4D2B"/>
    <w:rsid w:val="004E09E1"/>
    <w:rsid w:val="004E3AA4"/>
    <w:rsid w:val="004E497E"/>
    <w:rsid w:val="004E58B9"/>
    <w:rsid w:val="004E65F0"/>
    <w:rsid w:val="004F63A1"/>
    <w:rsid w:val="004F7437"/>
    <w:rsid w:val="00502D28"/>
    <w:rsid w:val="00510F02"/>
    <w:rsid w:val="0051242E"/>
    <w:rsid w:val="005151F0"/>
    <w:rsid w:val="00515A35"/>
    <w:rsid w:val="00515E03"/>
    <w:rsid w:val="00516C46"/>
    <w:rsid w:val="00521D03"/>
    <w:rsid w:val="005249D5"/>
    <w:rsid w:val="0053321B"/>
    <w:rsid w:val="0053525F"/>
    <w:rsid w:val="00536AE6"/>
    <w:rsid w:val="00544403"/>
    <w:rsid w:val="00545536"/>
    <w:rsid w:val="00546F41"/>
    <w:rsid w:val="00551E99"/>
    <w:rsid w:val="00553F0D"/>
    <w:rsid w:val="0055581F"/>
    <w:rsid w:val="00557725"/>
    <w:rsid w:val="00564D06"/>
    <w:rsid w:val="005670F4"/>
    <w:rsid w:val="0056739A"/>
    <w:rsid w:val="005678B3"/>
    <w:rsid w:val="00571EF9"/>
    <w:rsid w:val="00573A06"/>
    <w:rsid w:val="00573ABE"/>
    <w:rsid w:val="00575F5D"/>
    <w:rsid w:val="005768FD"/>
    <w:rsid w:val="0058327C"/>
    <w:rsid w:val="0058506D"/>
    <w:rsid w:val="00585C59"/>
    <w:rsid w:val="00586706"/>
    <w:rsid w:val="005867F2"/>
    <w:rsid w:val="00592116"/>
    <w:rsid w:val="00592179"/>
    <w:rsid w:val="005945E1"/>
    <w:rsid w:val="005957BF"/>
    <w:rsid w:val="00597A7D"/>
    <w:rsid w:val="005A3A39"/>
    <w:rsid w:val="005A760A"/>
    <w:rsid w:val="005B1AE4"/>
    <w:rsid w:val="005B1F4C"/>
    <w:rsid w:val="005B26F1"/>
    <w:rsid w:val="005B3796"/>
    <w:rsid w:val="005B5A06"/>
    <w:rsid w:val="005B6BEE"/>
    <w:rsid w:val="005C3E33"/>
    <w:rsid w:val="005C3ED5"/>
    <w:rsid w:val="005C4552"/>
    <w:rsid w:val="005C6CAE"/>
    <w:rsid w:val="005D0E0C"/>
    <w:rsid w:val="005D38A8"/>
    <w:rsid w:val="005E166C"/>
    <w:rsid w:val="005E2BEE"/>
    <w:rsid w:val="005F3BA6"/>
    <w:rsid w:val="00607A6E"/>
    <w:rsid w:val="0061090C"/>
    <w:rsid w:val="00612B97"/>
    <w:rsid w:val="00614C59"/>
    <w:rsid w:val="006227BE"/>
    <w:rsid w:val="00624D43"/>
    <w:rsid w:val="006262E2"/>
    <w:rsid w:val="00626A24"/>
    <w:rsid w:val="00632AF1"/>
    <w:rsid w:val="006338BC"/>
    <w:rsid w:val="00636D29"/>
    <w:rsid w:val="00641F93"/>
    <w:rsid w:val="0064371F"/>
    <w:rsid w:val="006443C5"/>
    <w:rsid w:val="00645480"/>
    <w:rsid w:val="00645943"/>
    <w:rsid w:val="006515B2"/>
    <w:rsid w:val="00651D94"/>
    <w:rsid w:val="0065242A"/>
    <w:rsid w:val="00657292"/>
    <w:rsid w:val="00657C22"/>
    <w:rsid w:val="00664672"/>
    <w:rsid w:val="006666CE"/>
    <w:rsid w:val="00677B53"/>
    <w:rsid w:val="0068083D"/>
    <w:rsid w:val="0068301F"/>
    <w:rsid w:val="00683043"/>
    <w:rsid w:val="00685F8B"/>
    <w:rsid w:val="00697713"/>
    <w:rsid w:val="006A4DA9"/>
    <w:rsid w:val="006A6DA9"/>
    <w:rsid w:val="006A75A6"/>
    <w:rsid w:val="006A7FDA"/>
    <w:rsid w:val="006B17F7"/>
    <w:rsid w:val="006B1842"/>
    <w:rsid w:val="006B3E09"/>
    <w:rsid w:val="006C00C9"/>
    <w:rsid w:val="006D0BF9"/>
    <w:rsid w:val="006D56FB"/>
    <w:rsid w:val="006D5E9C"/>
    <w:rsid w:val="006D7901"/>
    <w:rsid w:val="006E0AF5"/>
    <w:rsid w:val="006E203F"/>
    <w:rsid w:val="006E26AF"/>
    <w:rsid w:val="006E4EB1"/>
    <w:rsid w:val="006E56F8"/>
    <w:rsid w:val="006F06D7"/>
    <w:rsid w:val="006F5A63"/>
    <w:rsid w:val="007002F3"/>
    <w:rsid w:val="0070201C"/>
    <w:rsid w:val="00705142"/>
    <w:rsid w:val="00706261"/>
    <w:rsid w:val="00706B42"/>
    <w:rsid w:val="00713C51"/>
    <w:rsid w:val="007201EA"/>
    <w:rsid w:val="00723DF0"/>
    <w:rsid w:val="007300DF"/>
    <w:rsid w:val="00730870"/>
    <w:rsid w:val="0073143D"/>
    <w:rsid w:val="00732C0C"/>
    <w:rsid w:val="00732EF1"/>
    <w:rsid w:val="0073321F"/>
    <w:rsid w:val="0073437C"/>
    <w:rsid w:val="007349BC"/>
    <w:rsid w:val="00737774"/>
    <w:rsid w:val="00740F74"/>
    <w:rsid w:val="00743C94"/>
    <w:rsid w:val="007475C4"/>
    <w:rsid w:val="0075120F"/>
    <w:rsid w:val="00752458"/>
    <w:rsid w:val="00752BFC"/>
    <w:rsid w:val="007535A8"/>
    <w:rsid w:val="00755E0B"/>
    <w:rsid w:val="007564EB"/>
    <w:rsid w:val="007624F2"/>
    <w:rsid w:val="00762E8E"/>
    <w:rsid w:val="00762EFE"/>
    <w:rsid w:val="00763377"/>
    <w:rsid w:val="00763BA7"/>
    <w:rsid w:val="00764AE4"/>
    <w:rsid w:val="00764D0B"/>
    <w:rsid w:val="0077090C"/>
    <w:rsid w:val="007825DC"/>
    <w:rsid w:val="00785AE7"/>
    <w:rsid w:val="00786000"/>
    <w:rsid w:val="007908C3"/>
    <w:rsid w:val="00792B5A"/>
    <w:rsid w:val="00794ADD"/>
    <w:rsid w:val="00795430"/>
    <w:rsid w:val="00797703"/>
    <w:rsid w:val="007A12A2"/>
    <w:rsid w:val="007A4508"/>
    <w:rsid w:val="007A68DD"/>
    <w:rsid w:val="007B1E91"/>
    <w:rsid w:val="007B22EA"/>
    <w:rsid w:val="007B27FF"/>
    <w:rsid w:val="007B3CFA"/>
    <w:rsid w:val="007B4D7B"/>
    <w:rsid w:val="007B7382"/>
    <w:rsid w:val="007C1898"/>
    <w:rsid w:val="007C4B78"/>
    <w:rsid w:val="007C78B3"/>
    <w:rsid w:val="007D25EA"/>
    <w:rsid w:val="007D3BBD"/>
    <w:rsid w:val="007D513D"/>
    <w:rsid w:val="007D7B42"/>
    <w:rsid w:val="007E221E"/>
    <w:rsid w:val="007E30C7"/>
    <w:rsid w:val="007E3C18"/>
    <w:rsid w:val="007E6D4B"/>
    <w:rsid w:val="007E6D6B"/>
    <w:rsid w:val="007E7327"/>
    <w:rsid w:val="007F17EC"/>
    <w:rsid w:val="007F59C8"/>
    <w:rsid w:val="007F67BA"/>
    <w:rsid w:val="00804E4B"/>
    <w:rsid w:val="00812FA7"/>
    <w:rsid w:val="00815060"/>
    <w:rsid w:val="00824644"/>
    <w:rsid w:val="00825EF6"/>
    <w:rsid w:val="008304CA"/>
    <w:rsid w:val="0083124D"/>
    <w:rsid w:val="008330AD"/>
    <w:rsid w:val="0084420E"/>
    <w:rsid w:val="00845A50"/>
    <w:rsid w:val="008502EA"/>
    <w:rsid w:val="00853067"/>
    <w:rsid w:val="00861D44"/>
    <w:rsid w:val="008663DD"/>
    <w:rsid w:val="0086782A"/>
    <w:rsid w:val="00871CA6"/>
    <w:rsid w:val="00872CFB"/>
    <w:rsid w:val="008770FF"/>
    <w:rsid w:val="0088147A"/>
    <w:rsid w:val="008901D1"/>
    <w:rsid w:val="00892927"/>
    <w:rsid w:val="008A0959"/>
    <w:rsid w:val="008B2F37"/>
    <w:rsid w:val="008B381B"/>
    <w:rsid w:val="008B3E3B"/>
    <w:rsid w:val="008B6135"/>
    <w:rsid w:val="008B73FC"/>
    <w:rsid w:val="008C056A"/>
    <w:rsid w:val="008C3B81"/>
    <w:rsid w:val="008D00AA"/>
    <w:rsid w:val="008D19BC"/>
    <w:rsid w:val="008D248C"/>
    <w:rsid w:val="008D3126"/>
    <w:rsid w:val="008D42BC"/>
    <w:rsid w:val="008F2AF6"/>
    <w:rsid w:val="008F557E"/>
    <w:rsid w:val="008F5709"/>
    <w:rsid w:val="009074FC"/>
    <w:rsid w:val="00910765"/>
    <w:rsid w:val="00912254"/>
    <w:rsid w:val="00912CCE"/>
    <w:rsid w:val="00913981"/>
    <w:rsid w:val="009143AC"/>
    <w:rsid w:val="0092113C"/>
    <w:rsid w:val="0092255D"/>
    <w:rsid w:val="0092353F"/>
    <w:rsid w:val="00923D45"/>
    <w:rsid w:val="0093288C"/>
    <w:rsid w:val="00933CC3"/>
    <w:rsid w:val="00934839"/>
    <w:rsid w:val="009352D0"/>
    <w:rsid w:val="009356C6"/>
    <w:rsid w:val="00935A8A"/>
    <w:rsid w:val="00935F75"/>
    <w:rsid w:val="00937268"/>
    <w:rsid w:val="00942BD0"/>
    <w:rsid w:val="00943F63"/>
    <w:rsid w:val="00945922"/>
    <w:rsid w:val="009466B8"/>
    <w:rsid w:val="00952F7D"/>
    <w:rsid w:val="009531EE"/>
    <w:rsid w:val="00953B45"/>
    <w:rsid w:val="009543E1"/>
    <w:rsid w:val="00954F04"/>
    <w:rsid w:val="00957D49"/>
    <w:rsid w:val="00962FCD"/>
    <w:rsid w:val="00964002"/>
    <w:rsid w:val="00967675"/>
    <w:rsid w:val="0096794F"/>
    <w:rsid w:val="009729C3"/>
    <w:rsid w:val="0097360F"/>
    <w:rsid w:val="00974A93"/>
    <w:rsid w:val="009777F4"/>
    <w:rsid w:val="00977965"/>
    <w:rsid w:val="00984137"/>
    <w:rsid w:val="00985A72"/>
    <w:rsid w:val="00985BEA"/>
    <w:rsid w:val="00986EBF"/>
    <w:rsid w:val="00992806"/>
    <w:rsid w:val="00992A0B"/>
    <w:rsid w:val="00997E4F"/>
    <w:rsid w:val="009A072B"/>
    <w:rsid w:val="009A1870"/>
    <w:rsid w:val="009A1B5C"/>
    <w:rsid w:val="009A36B1"/>
    <w:rsid w:val="009A588F"/>
    <w:rsid w:val="009A7049"/>
    <w:rsid w:val="009B1AB5"/>
    <w:rsid w:val="009B1F87"/>
    <w:rsid w:val="009B2B84"/>
    <w:rsid w:val="009B30F6"/>
    <w:rsid w:val="009B33AA"/>
    <w:rsid w:val="009C0CDA"/>
    <w:rsid w:val="009C5534"/>
    <w:rsid w:val="009D21D1"/>
    <w:rsid w:val="009D270F"/>
    <w:rsid w:val="009D4A22"/>
    <w:rsid w:val="009D7224"/>
    <w:rsid w:val="009D7391"/>
    <w:rsid w:val="009E294D"/>
    <w:rsid w:val="009E6A2E"/>
    <w:rsid w:val="009E7B03"/>
    <w:rsid w:val="009F20F5"/>
    <w:rsid w:val="009F34C4"/>
    <w:rsid w:val="009F43E9"/>
    <w:rsid w:val="009F6B1F"/>
    <w:rsid w:val="00A0013A"/>
    <w:rsid w:val="00A0184A"/>
    <w:rsid w:val="00A0277F"/>
    <w:rsid w:val="00A10623"/>
    <w:rsid w:val="00A14F62"/>
    <w:rsid w:val="00A17E36"/>
    <w:rsid w:val="00A17EF4"/>
    <w:rsid w:val="00A207C4"/>
    <w:rsid w:val="00A20B65"/>
    <w:rsid w:val="00A22A03"/>
    <w:rsid w:val="00A22D71"/>
    <w:rsid w:val="00A232FB"/>
    <w:rsid w:val="00A301C5"/>
    <w:rsid w:val="00A31720"/>
    <w:rsid w:val="00A36923"/>
    <w:rsid w:val="00A43A9E"/>
    <w:rsid w:val="00A43CF0"/>
    <w:rsid w:val="00A47541"/>
    <w:rsid w:val="00A477C4"/>
    <w:rsid w:val="00A52AEB"/>
    <w:rsid w:val="00A532E6"/>
    <w:rsid w:val="00A54643"/>
    <w:rsid w:val="00A54EDA"/>
    <w:rsid w:val="00A664BC"/>
    <w:rsid w:val="00A72D8C"/>
    <w:rsid w:val="00A7324A"/>
    <w:rsid w:val="00A7629B"/>
    <w:rsid w:val="00A80627"/>
    <w:rsid w:val="00A82FC5"/>
    <w:rsid w:val="00A86082"/>
    <w:rsid w:val="00A872EE"/>
    <w:rsid w:val="00A9007C"/>
    <w:rsid w:val="00A93426"/>
    <w:rsid w:val="00A95158"/>
    <w:rsid w:val="00A95454"/>
    <w:rsid w:val="00A95AB1"/>
    <w:rsid w:val="00A96346"/>
    <w:rsid w:val="00A96455"/>
    <w:rsid w:val="00AA0C3D"/>
    <w:rsid w:val="00AA4523"/>
    <w:rsid w:val="00AA5F89"/>
    <w:rsid w:val="00AB0686"/>
    <w:rsid w:val="00AB34DF"/>
    <w:rsid w:val="00AB7777"/>
    <w:rsid w:val="00AD1A15"/>
    <w:rsid w:val="00AD295F"/>
    <w:rsid w:val="00AE0A5A"/>
    <w:rsid w:val="00AE0F34"/>
    <w:rsid w:val="00AE2363"/>
    <w:rsid w:val="00AE30B2"/>
    <w:rsid w:val="00AE3A87"/>
    <w:rsid w:val="00AE5AC0"/>
    <w:rsid w:val="00AE7A82"/>
    <w:rsid w:val="00AF2E56"/>
    <w:rsid w:val="00AF6F8E"/>
    <w:rsid w:val="00B00E7C"/>
    <w:rsid w:val="00B0125E"/>
    <w:rsid w:val="00B015EF"/>
    <w:rsid w:val="00B055C1"/>
    <w:rsid w:val="00B106ED"/>
    <w:rsid w:val="00B11AD9"/>
    <w:rsid w:val="00B13CC8"/>
    <w:rsid w:val="00B20057"/>
    <w:rsid w:val="00B244AF"/>
    <w:rsid w:val="00B26A93"/>
    <w:rsid w:val="00B26D0F"/>
    <w:rsid w:val="00B31B31"/>
    <w:rsid w:val="00B41403"/>
    <w:rsid w:val="00B42A21"/>
    <w:rsid w:val="00B4550D"/>
    <w:rsid w:val="00B455D7"/>
    <w:rsid w:val="00B46687"/>
    <w:rsid w:val="00B515EA"/>
    <w:rsid w:val="00B51ECC"/>
    <w:rsid w:val="00B53248"/>
    <w:rsid w:val="00B538B4"/>
    <w:rsid w:val="00B53A1F"/>
    <w:rsid w:val="00B60F99"/>
    <w:rsid w:val="00B62DD6"/>
    <w:rsid w:val="00B63612"/>
    <w:rsid w:val="00B6726D"/>
    <w:rsid w:val="00B6751E"/>
    <w:rsid w:val="00B70718"/>
    <w:rsid w:val="00B7163D"/>
    <w:rsid w:val="00B719BC"/>
    <w:rsid w:val="00B71EB6"/>
    <w:rsid w:val="00B725C5"/>
    <w:rsid w:val="00B83A18"/>
    <w:rsid w:val="00B84A73"/>
    <w:rsid w:val="00B860D9"/>
    <w:rsid w:val="00B926B2"/>
    <w:rsid w:val="00BA00E1"/>
    <w:rsid w:val="00BA1684"/>
    <w:rsid w:val="00BA1796"/>
    <w:rsid w:val="00BA18B1"/>
    <w:rsid w:val="00BA5664"/>
    <w:rsid w:val="00BA7375"/>
    <w:rsid w:val="00BB68DD"/>
    <w:rsid w:val="00BD0A05"/>
    <w:rsid w:val="00BD19D3"/>
    <w:rsid w:val="00BD42B4"/>
    <w:rsid w:val="00BE6737"/>
    <w:rsid w:val="00BF4550"/>
    <w:rsid w:val="00C00851"/>
    <w:rsid w:val="00C03F5D"/>
    <w:rsid w:val="00C138B3"/>
    <w:rsid w:val="00C169A5"/>
    <w:rsid w:val="00C20A42"/>
    <w:rsid w:val="00C2155F"/>
    <w:rsid w:val="00C221DA"/>
    <w:rsid w:val="00C23CD7"/>
    <w:rsid w:val="00C24B20"/>
    <w:rsid w:val="00C25339"/>
    <w:rsid w:val="00C26E4E"/>
    <w:rsid w:val="00C30DC6"/>
    <w:rsid w:val="00C353CA"/>
    <w:rsid w:val="00C3733B"/>
    <w:rsid w:val="00C42813"/>
    <w:rsid w:val="00C450E2"/>
    <w:rsid w:val="00C476A4"/>
    <w:rsid w:val="00C47E35"/>
    <w:rsid w:val="00C536B9"/>
    <w:rsid w:val="00C553D8"/>
    <w:rsid w:val="00C63DF1"/>
    <w:rsid w:val="00C6457C"/>
    <w:rsid w:val="00C751ED"/>
    <w:rsid w:val="00C774AD"/>
    <w:rsid w:val="00C82EDB"/>
    <w:rsid w:val="00C83F58"/>
    <w:rsid w:val="00C87A6A"/>
    <w:rsid w:val="00C902A2"/>
    <w:rsid w:val="00C948D7"/>
    <w:rsid w:val="00C97D3F"/>
    <w:rsid w:val="00CA2099"/>
    <w:rsid w:val="00CA31E9"/>
    <w:rsid w:val="00CA5D41"/>
    <w:rsid w:val="00CB3718"/>
    <w:rsid w:val="00CB4562"/>
    <w:rsid w:val="00CC1F97"/>
    <w:rsid w:val="00CC2397"/>
    <w:rsid w:val="00CC2E01"/>
    <w:rsid w:val="00CC3869"/>
    <w:rsid w:val="00CC612E"/>
    <w:rsid w:val="00CD4B90"/>
    <w:rsid w:val="00CD67BF"/>
    <w:rsid w:val="00CE0D7B"/>
    <w:rsid w:val="00CE0FB5"/>
    <w:rsid w:val="00CE256D"/>
    <w:rsid w:val="00CF34C1"/>
    <w:rsid w:val="00CF46B4"/>
    <w:rsid w:val="00CF46CB"/>
    <w:rsid w:val="00CF54B1"/>
    <w:rsid w:val="00D02754"/>
    <w:rsid w:val="00D11BF6"/>
    <w:rsid w:val="00D154E3"/>
    <w:rsid w:val="00D15B9E"/>
    <w:rsid w:val="00D16430"/>
    <w:rsid w:val="00D21A82"/>
    <w:rsid w:val="00D23066"/>
    <w:rsid w:val="00D236AD"/>
    <w:rsid w:val="00D2530E"/>
    <w:rsid w:val="00D26391"/>
    <w:rsid w:val="00D2770B"/>
    <w:rsid w:val="00D31065"/>
    <w:rsid w:val="00D34564"/>
    <w:rsid w:val="00D36036"/>
    <w:rsid w:val="00D36500"/>
    <w:rsid w:val="00D403BD"/>
    <w:rsid w:val="00D41183"/>
    <w:rsid w:val="00D42F26"/>
    <w:rsid w:val="00D47982"/>
    <w:rsid w:val="00D512AF"/>
    <w:rsid w:val="00D51FE5"/>
    <w:rsid w:val="00D57085"/>
    <w:rsid w:val="00D61EF3"/>
    <w:rsid w:val="00D628A2"/>
    <w:rsid w:val="00D63551"/>
    <w:rsid w:val="00D643DF"/>
    <w:rsid w:val="00D64F0E"/>
    <w:rsid w:val="00D66837"/>
    <w:rsid w:val="00D674E5"/>
    <w:rsid w:val="00D75D38"/>
    <w:rsid w:val="00D7627E"/>
    <w:rsid w:val="00D76A6F"/>
    <w:rsid w:val="00D77307"/>
    <w:rsid w:val="00D81E28"/>
    <w:rsid w:val="00D864EA"/>
    <w:rsid w:val="00D905AA"/>
    <w:rsid w:val="00D91BAB"/>
    <w:rsid w:val="00D92A63"/>
    <w:rsid w:val="00D93352"/>
    <w:rsid w:val="00D95550"/>
    <w:rsid w:val="00D97352"/>
    <w:rsid w:val="00DA2288"/>
    <w:rsid w:val="00DA231F"/>
    <w:rsid w:val="00DA32E3"/>
    <w:rsid w:val="00DA3A40"/>
    <w:rsid w:val="00DA43AF"/>
    <w:rsid w:val="00DB1774"/>
    <w:rsid w:val="00DB6D8B"/>
    <w:rsid w:val="00DC45E3"/>
    <w:rsid w:val="00DD41E8"/>
    <w:rsid w:val="00DD78F4"/>
    <w:rsid w:val="00DE27A3"/>
    <w:rsid w:val="00DE2F08"/>
    <w:rsid w:val="00DE4711"/>
    <w:rsid w:val="00DF15C3"/>
    <w:rsid w:val="00DF5C7F"/>
    <w:rsid w:val="00DF62A1"/>
    <w:rsid w:val="00DF6F8D"/>
    <w:rsid w:val="00DF7905"/>
    <w:rsid w:val="00E04EE0"/>
    <w:rsid w:val="00E0513C"/>
    <w:rsid w:val="00E06981"/>
    <w:rsid w:val="00E07D0F"/>
    <w:rsid w:val="00E1321A"/>
    <w:rsid w:val="00E14040"/>
    <w:rsid w:val="00E1697B"/>
    <w:rsid w:val="00E2036A"/>
    <w:rsid w:val="00E21DDA"/>
    <w:rsid w:val="00E2223B"/>
    <w:rsid w:val="00E2289D"/>
    <w:rsid w:val="00E22CDF"/>
    <w:rsid w:val="00E23854"/>
    <w:rsid w:val="00E265C9"/>
    <w:rsid w:val="00E266AD"/>
    <w:rsid w:val="00E332FD"/>
    <w:rsid w:val="00E342AE"/>
    <w:rsid w:val="00E35EAE"/>
    <w:rsid w:val="00E36244"/>
    <w:rsid w:val="00E42E41"/>
    <w:rsid w:val="00E4491B"/>
    <w:rsid w:val="00E45C43"/>
    <w:rsid w:val="00E504EA"/>
    <w:rsid w:val="00E5056C"/>
    <w:rsid w:val="00E50996"/>
    <w:rsid w:val="00E50E64"/>
    <w:rsid w:val="00E608F7"/>
    <w:rsid w:val="00E634FE"/>
    <w:rsid w:val="00E7062C"/>
    <w:rsid w:val="00E70BE5"/>
    <w:rsid w:val="00E72AA4"/>
    <w:rsid w:val="00E72BD2"/>
    <w:rsid w:val="00E76101"/>
    <w:rsid w:val="00E77C88"/>
    <w:rsid w:val="00E8145D"/>
    <w:rsid w:val="00E92605"/>
    <w:rsid w:val="00E93D97"/>
    <w:rsid w:val="00E94AB1"/>
    <w:rsid w:val="00E95E3F"/>
    <w:rsid w:val="00E97AB8"/>
    <w:rsid w:val="00EA22B9"/>
    <w:rsid w:val="00EA2E36"/>
    <w:rsid w:val="00EA37DC"/>
    <w:rsid w:val="00EA7B46"/>
    <w:rsid w:val="00EB3D26"/>
    <w:rsid w:val="00EB5CA0"/>
    <w:rsid w:val="00EB6ED7"/>
    <w:rsid w:val="00EC0A68"/>
    <w:rsid w:val="00EC42CD"/>
    <w:rsid w:val="00EC6BA9"/>
    <w:rsid w:val="00EC7900"/>
    <w:rsid w:val="00ED1596"/>
    <w:rsid w:val="00ED1B2B"/>
    <w:rsid w:val="00ED5013"/>
    <w:rsid w:val="00ED63BC"/>
    <w:rsid w:val="00ED77A1"/>
    <w:rsid w:val="00EE19EC"/>
    <w:rsid w:val="00EF74E4"/>
    <w:rsid w:val="00F00443"/>
    <w:rsid w:val="00F03400"/>
    <w:rsid w:val="00F03808"/>
    <w:rsid w:val="00F03B86"/>
    <w:rsid w:val="00F03E12"/>
    <w:rsid w:val="00F0652B"/>
    <w:rsid w:val="00F07380"/>
    <w:rsid w:val="00F10FBD"/>
    <w:rsid w:val="00F1224E"/>
    <w:rsid w:val="00F16152"/>
    <w:rsid w:val="00F238BF"/>
    <w:rsid w:val="00F2415C"/>
    <w:rsid w:val="00F26B38"/>
    <w:rsid w:val="00F32DBB"/>
    <w:rsid w:val="00F32E08"/>
    <w:rsid w:val="00F33140"/>
    <w:rsid w:val="00F33779"/>
    <w:rsid w:val="00F34833"/>
    <w:rsid w:val="00F3558C"/>
    <w:rsid w:val="00F36659"/>
    <w:rsid w:val="00F42B06"/>
    <w:rsid w:val="00F431E1"/>
    <w:rsid w:val="00F47D22"/>
    <w:rsid w:val="00F5285D"/>
    <w:rsid w:val="00F5640A"/>
    <w:rsid w:val="00F609D2"/>
    <w:rsid w:val="00F64E30"/>
    <w:rsid w:val="00F7066D"/>
    <w:rsid w:val="00F707D8"/>
    <w:rsid w:val="00F71819"/>
    <w:rsid w:val="00F723AF"/>
    <w:rsid w:val="00F73A80"/>
    <w:rsid w:val="00F777A8"/>
    <w:rsid w:val="00F8697B"/>
    <w:rsid w:val="00F931E7"/>
    <w:rsid w:val="00F93981"/>
    <w:rsid w:val="00F969A1"/>
    <w:rsid w:val="00FA0851"/>
    <w:rsid w:val="00FA2B88"/>
    <w:rsid w:val="00FA66FE"/>
    <w:rsid w:val="00FB74CF"/>
    <w:rsid w:val="00FC3EEA"/>
    <w:rsid w:val="00FC60F9"/>
    <w:rsid w:val="00FD1258"/>
    <w:rsid w:val="00FD1933"/>
    <w:rsid w:val="00FD1BEF"/>
    <w:rsid w:val="00FD1E43"/>
    <w:rsid w:val="00FD2391"/>
    <w:rsid w:val="00FD4001"/>
    <w:rsid w:val="00FD4E91"/>
    <w:rsid w:val="00FD6496"/>
    <w:rsid w:val="00FE050B"/>
    <w:rsid w:val="00FE0800"/>
    <w:rsid w:val="00FE12B1"/>
    <w:rsid w:val="00FE46D8"/>
    <w:rsid w:val="00FE6545"/>
    <w:rsid w:val="00FE6A93"/>
    <w:rsid w:val="00FE706C"/>
    <w:rsid w:val="00FF0300"/>
    <w:rsid w:val="00FF33A0"/>
    <w:rsid w:val="00FF5D9C"/>
    <w:rsid w:val="00FF5DC2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142A6"/>
  <w15:docId w15:val="{1F407466-DE0C-4B72-95AE-D43717B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B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Заголовок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99"/>
    <w:rsid w:val="00297E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afe">
    <w:name w:val="Нормальний текст"/>
    <w:basedOn w:val="a"/>
    <w:rsid w:val="00ED63B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414675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1467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CF22-B357-4706-8F4D-D032FA37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13497</TotalTime>
  <Pages>17</Pages>
  <Words>3291</Words>
  <Characters>18760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ukb</cp:lastModifiedBy>
  <cp:revision>334</cp:revision>
  <cp:lastPrinted>2019-11-29T06:07:00Z</cp:lastPrinted>
  <dcterms:created xsi:type="dcterms:W3CDTF">2018-01-02T14:27:00Z</dcterms:created>
  <dcterms:modified xsi:type="dcterms:W3CDTF">2019-11-29T06:38:00Z</dcterms:modified>
</cp:coreProperties>
</file>